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DOCUMENTOS </w:t>
      </w:r>
      <w:r w:rsidR="00EF747F">
        <w:rPr>
          <w:rFonts w:asciiTheme="minorHAnsi" w:hAnsiTheme="minorHAnsi" w:cstheme="minorHAnsi"/>
          <w:b/>
          <w:bCs/>
          <w:color w:val="333333"/>
          <w:sz w:val="20"/>
          <w:szCs w:val="20"/>
        </w:rPr>
        <w:t>DES</w:t>
      </w: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CLASSIFICADOS </w:t>
      </w:r>
      <w:r w:rsidR="00DF4B67">
        <w:rPr>
          <w:rFonts w:asciiTheme="minorHAnsi" w:hAnsiTheme="minorHAnsi" w:cstheme="minorHAnsi"/>
          <w:b/>
          <w:bCs/>
          <w:color w:val="333333"/>
          <w:sz w:val="20"/>
          <w:szCs w:val="20"/>
        </w:rPr>
        <w:t>COMO SIGILOSOS</w:t>
      </w:r>
    </w:p>
    <w:p w:rsidR="009F4310" w:rsidRDefault="009F4310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- Rol de documentos desclassificados como sigilosos nos últimos 12 meses. (Art. 30, I, da Lei nº 12.527/2011).</w:t>
      </w: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br/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>A Câmara Municipal de Aracaju informa que o E-SIC (Sistema de informação ao cidadão) foi implantado nesta casa legislativa no dia 13/10/2017 e nos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12 meses</w:t>
      </w:r>
      <w:r w:rsidR="0071543D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2022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não desclassificou nenhum documento como sigiloso, em razão de nenhum ter se enquadrado nos ar</w:t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>t. 30, I, da Lei nº 12.527/2011.</w:t>
      </w:r>
      <w:bookmarkStart w:id="0" w:name="_GoBack"/>
      <w:bookmarkEnd w:id="0"/>
    </w:p>
    <w:p w:rsidR="00212249" w:rsidRDefault="00212249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A37AA0" w:rsidRDefault="00212249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no próximo exercício legislativo </w:t>
      </w:r>
      <w:r w:rsidR="00A37AA0">
        <w:rPr>
          <w:rFonts w:ascii="Calibri" w:eastAsia="Calibri" w:hAnsi="Calibri" w:cs="Calibri"/>
          <w:color w:val="333333"/>
          <w:sz w:val="20"/>
          <w:shd w:val="clear" w:color="auto" w:fill="FFFFFF"/>
        </w:rPr>
        <w:t>algum documento venha a ser desclassificado como sigiloso, o mesmo irá seguir os trâmites previstos na Lei nº 12.527/2011.</w:t>
      </w:r>
    </w:p>
    <w:p w:rsidR="00D86726" w:rsidRPr="001D20D0" w:rsidRDefault="00D86726" w:rsidP="009F4310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Cs/>
          <w:color w:val="333333"/>
          <w:sz w:val="20"/>
          <w:szCs w:val="20"/>
        </w:rPr>
      </w:pP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72" w:rsidRDefault="00F50B72" w:rsidP="0071200D">
      <w:pPr>
        <w:spacing w:after="0" w:line="240" w:lineRule="auto"/>
      </w:pPr>
      <w:r>
        <w:separator/>
      </w:r>
    </w:p>
  </w:endnote>
  <w:endnote w:type="continuationSeparator" w:id="0">
    <w:p w:rsidR="00F50B72" w:rsidRDefault="00F50B72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72" w:rsidRDefault="00F50B72" w:rsidP="0071200D">
      <w:pPr>
        <w:spacing w:after="0" w:line="240" w:lineRule="auto"/>
      </w:pPr>
      <w:r>
        <w:separator/>
      </w:r>
    </w:p>
  </w:footnote>
  <w:footnote w:type="continuationSeparator" w:id="0">
    <w:p w:rsidR="00F50B72" w:rsidRDefault="00F50B72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500F7"/>
    <w:rsid w:val="000573CB"/>
    <w:rsid w:val="001D20D0"/>
    <w:rsid w:val="00212249"/>
    <w:rsid w:val="00426F83"/>
    <w:rsid w:val="005B1B54"/>
    <w:rsid w:val="0071200D"/>
    <w:rsid w:val="0071543D"/>
    <w:rsid w:val="007417A1"/>
    <w:rsid w:val="009352EE"/>
    <w:rsid w:val="009A790C"/>
    <w:rsid w:val="009F4310"/>
    <w:rsid w:val="00A37AA0"/>
    <w:rsid w:val="00A55314"/>
    <w:rsid w:val="00A803BE"/>
    <w:rsid w:val="00B21A91"/>
    <w:rsid w:val="00CD6ED0"/>
    <w:rsid w:val="00D86726"/>
    <w:rsid w:val="00DC4433"/>
    <w:rsid w:val="00DF4B67"/>
    <w:rsid w:val="00EF747F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3</cp:revision>
  <dcterms:created xsi:type="dcterms:W3CDTF">2024-07-15T11:30:00Z</dcterms:created>
  <dcterms:modified xsi:type="dcterms:W3CDTF">2024-07-15T11:38:00Z</dcterms:modified>
</cp:coreProperties>
</file>