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0D" w:rsidRDefault="0071200D" w:rsidP="00A55314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b/>
          <w:bCs/>
          <w:color w:val="333333"/>
          <w:sz w:val="19"/>
          <w:szCs w:val="19"/>
        </w:rPr>
      </w:pPr>
    </w:p>
    <w:p w:rsidR="00A55314" w:rsidRPr="00D86726" w:rsidRDefault="00A55314" w:rsidP="00D86726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Theme="minorHAnsi" w:hAnsiTheme="minorHAnsi" w:cstheme="minorHAnsi"/>
          <w:b/>
          <w:bCs/>
          <w:color w:val="333333"/>
          <w:sz w:val="20"/>
          <w:szCs w:val="20"/>
        </w:rPr>
      </w:pPr>
      <w:r w:rsidRPr="00D86726">
        <w:rPr>
          <w:rFonts w:asciiTheme="minorHAnsi" w:hAnsiTheme="minorHAnsi" w:cstheme="minorHAnsi"/>
          <w:b/>
          <w:bCs/>
          <w:color w:val="333333"/>
          <w:sz w:val="20"/>
          <w:szCs w:val="20"/>
        </w:rPr>
        <w:t>DOCUMENTOS CLASSIFICADOS EM CADA GRAU DE SIGILO</w:t>
      </w:r>
    </w:p>
    <w:p w:rsidR="00A55314" w:rsidRPr="00D86726" w:rsidRDefault="00A55314" w:rsidP="00A55314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b/>
          <w:bCs/>
          <w:color w:val="333333"/>
          <w:sz w:val="20"/>
          <w:szCs w:val="20"/>
        </w:rPr>
      </w:pPr>
    </w:p>
    <w:p w:rsidR="006126D2" w:rsidRDefault="006126D2" w:rsidP="006126D2">
      <w:pPr>
        <w:spacing w:after="0" w:line="336" w:lineRule="auto"/>
        <w:jc w:val="both"/>
        <w:rPr>
          <w:rFonts w:ascii="Calibri" w:eastAsia="Calibri" w:hAnsi="Calibri" w:cs="Calibri"/>
          <w:color w:val="333333"/>
          <w:sz w:val="20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- </w:t>
      </w:r>
      <w:r w:rsidR="00F27BB2">
        <w:rPr>
          <w:rFonts w:ascii="Calibri" w:eastAsia="Calibri" w:hAnsi="Calibri" w:cs="Calibri"/>
          <w:color w:val="333333"/>
          <w:sz w:val="20"/>
          <w:shd w:val="clear" w:color="auto" w:fill="FFFFFF"/>
        </w:rPr>
        <w:t>Rol de documentos classificados em cada grau de sigilo, com identificação para referência futura. (Art. 30, II, da Lei nº 12.527/2011 e art. 33 ao art. 38 do Ato No</w:t>
      </w:r>
      <w:r w:rsidR="00F27BB2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rmativo 10 de </w:t>
      </w:r>
      <w:proofErr w:type="gramStart"/>
      <w:r w:rsidR="00F27BB2">
        <w:rPr>
          <w:rFonts w:ascii="Calibri" w:eastAsia="Calibri" w:hAnsi="Calibri" w:cs="Calibri"/>
          <w:color w:val="333333"/>
          <w:sz w:val="20"/>
          <w:shd w:val="clear" w:color="auto" w:fill="FFFFFF"/>
        </w:rPr>
        <w:t>13 junho</w:t>
      </w:r>
      <w:proofErr w:type="gramEnd"/>
      <w:r w:rsidR="00F27BB2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 de 2023)</w:t>
      </w: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>.</w:t>
      </w:r>
    </w:p>
    <w:p w:rsidR="006126D2" w:rsidRDefault="006126D2" w:rsidP="006126D2">
      <w:pPr>
        <w:spacing w:after="0" w:line="336" w:lineRule="auto"/>
        <w:jc w:val="both"/>
        <w:rPr>
          <w:rFonts w:ascii="Calibri" w:eastAsia="Calibri" w:hAnsi="Calibri" w:cs="Calibri"/>
          <w:color w:val="333333"/>
          <w:sz w:val="20"/>
          <w:shd w:val="clear" w:color="auto" w:fill="FFFFFF"/>
        </w:rPr>
      </w:pPr>
    </w:p>
    <w:p w:rsidR="006126D2" w:rsidRDefault="006126D2" w:rsidP="006126D2">
      <w:pPr>
        <w:spacing w:after="0" w:line="336" w:lineRule="auto"/>
        <w:jc w:val="both"/>
        <w:rPr>
          <w:rFonts w:ascii="Calibri" w:eastAsia="Calibri" w:hAnsi="Calibri" w:cs="Calibri"/>
          <w:color w:val="333333"/>
          <w:sz w:val="20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A Câmara Municipal de Aracaju informa que </w:t>
      </w:r>
      <w:r w:rsidR="0023129A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o E-SIC (Sistema de informação ao cidadão) </w:t>
      </w:r>
      <w:r w:rsidR="006362A8">
        <w:rPr>
          <w:rFonts w:ascii="Calibri" w:eastAsia="Calibri" w:hAnsi="Calibri" w:cs="Calibri"/>
          <w:color w:val="333333"/>
          <w:sz w:val="20"/>
          <w:shd w:val="clear" w:color="auto" w:fill="FFFFFF"/>
        </w:rPr>
        <w:t>foi implantado</w:t>
      </w:r>
      <w:r w:rsidR="00876F25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 nesta casa legislativa</w:t>
      </w:r>
      <w:r w:rsidR="006362A8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 no </w:t>
      </w:r>
      <w:r w:rsidR="0023129A">
        <w:rPr>
          <w:rFonts w:ascii="Calibri" w:eastAsia="Calibri" w:hAnsi="Calibri" w:cs="Calibri"/>
          <w:color w:val="333333"/>
          <w:sz w:val="20"/>
          <w:shd w:val="clear" w:color="auto" w:fill="FFFFFF"/>
        </w:rPr>
        <w:t>dia 13/10/2017</w:t>
      </w:r>
      <w:r w:rsidR="00C35B04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 </w:t>
      </w:r>
      <w:r w:rsidR="00F27BB2">
        <w:rPr>
          <w:rFonts w:ascii="Calibri" w:eastAsia="Calibri" w:hAnsi="Calibri" w:cs="Calibri"/>
          <w:color w:val="333333"/>
          <w:sz w:val="20"/>
          <w:shd w:val="clear" w:color="auto" w:fill="FFFFFF"/>
        </w:rPr>
        <w:t>e no ano de 2023</w:t>
      </w:r>
      <w:r w:rsidR="006362A8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>não classificou nenhum documento como sigiloso, em razão</w:t>
      </w:r>
      <w:r w:rsidR="00BC582A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 de nenhum </w:t>
      </w:r>
      <w:r w:rsidR="00F27BB2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ter se enquadrado nos art. 30, II, da Lei nº 12.527/2011 e também nos art. 33 ao art. 38 do Ato Normativo 10 de </w:t>
      </w:r>
      <w:proofErr w:type="gramStart"/>
      <w:r w:rsidR="00F27BB2">
        <w:rPr>
          <w:rFonts w:ascii="Calibri" w:eastAsia="Calibri" w:hAnsi="Calibri" w:cs="Calibri"/>
          <w:color w:val="333333"/>
          <w:sz w:val="20"/>
          <w:shd w:val="clear" w:color="auto" w:fill="FFFFFF"/>
        </w:rPr>
        <w:t>13 junho</w:t>
      </w:r>
      <w:proofErr w:type="gramEnd"/>
      <w:r w:rsidR="00F27BB2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 de 2023, o qual regulamenta a política de acesso às informações públicas no âmbito do Poder Legislativo do Município de Aracaju.</w:t>
      </w:r>
    </w:p>
    <w:p w:rsidR="006126D2" w:rsidRDefault="006126D2" w:rsidP="006126D2">
      <w:pPr>
        <w:spacing w:after="0" w:line="336" w:lineRule="auto"/>
        <w:jc w:val="both"/>
        <w:rPr>
          <w:rFonts w:ascii="Calibri" w:eastAsia="Calibri" w:hAnsi="Calibri" w:cs="Calibri"/>
          <w:color w:val="333333"/>
          <w:sz w:val="20"/>
          <w:shd w:val="clear" w:color="auto" w:fill="FFFFFF"/>
        </w:rPr>
      </w:pPr>
    </w:p>
    <w:p w:rsidR="00D86726" w:rsidRPr="00D86726" w:rsidRDefault="006126D2" w:rsidP="00F27BB2">
      <w:pPr>
        <w:spacing w:after="0" w:line="336" w:lineRule="auto"/>
        <w:jc w:val="both"/>
        <w:rPr>
          <w:rFonts w:cstheme="minorHAnsi"/>
          <w:b/>
          <w:bCs/>
          <w:color w:val="333333"/>
          <w:sz w:val="20"/>
          <w:szCs w:val="20"/>
        </w:rPr>
      </w:pP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Caso </w:t>
      </w:r>
      <w:r w:rsidR="006362A8">
        <w:rPr>
          <w:rFonts w:ascii="Calibri" w:eastAsia="Calibri" w:hAnsi="Calibri" w:cs="Calibri"/>
          <w:color w:val="333333"/>
          <w:sz w:val="20"/>
          <w:shd w:val="clear" w:color="auto" w:fill="FFFFFF"/>
        </w:rPr>
        <w:t>no próximo exercício legislativo</w:t>
      </w: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 algum documento venha a ser classificado como sigiloso, </w:t>
      </w:r>
      <w:r w:rsidR="00F27BB2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o mesmo irá seguir os trâmites previstos na Lei nº 12.527/2011 e no Ato Normativo 10 de </w:t>
      </w:r>
      <w:proofErr w:type="gramStart"/>
      <w:r w:rsidR="00F27BB2">
        <w:rPr>
          <w:rFonts w:ascii="Calibri" w:eastAsia="Calibri" w:hAnsi="Calibri" w:cs="Calibri"/>
          <w:color w:val="333333"/>
          <w:sz w:val="20"/>
          <w:shd w:val="clear" w:color="auto" w:fill="FFFFFF"/>
        </w:rPr>
        <w:t>13 Junho</w:t>
      </w:r>
      <w:proofErr w:type="gramEnd"/>
      <w:r w:rsidR="00F27BB2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 de 2023.</w:t>
      </w:r>
      <w:bookmarkStart w:id="0" w:name="_GoBack"/>
      <w:bookmarkEnd w:id="0"/>
    </w:p>
    <w:p w:rsidR="00D86726" w:rsidRPr="00D86726" w:rsidRDefault="00D86726" w:rsidP="00A55314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b/>
          <w:bCs/>
          <w:color w:val="333333"/>
          <w:sz w:val="20"/>
          <w:szCs w:val="20"/>
        </w:rPr>
      </w:pPr>
    </w:p>
    <w:p w:rsidR="00D86726" w:rsidRPr="00D86726" w:rsidRDefault="00D86726" w:rsidP="00D86726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proofErr w:type="spellStart"/>
      <w:r w:rsidRPr="00D8672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Neyla</w:t>
      </w:r>
      <w:proofErr w:type="spellEnd"/>
      <w:r w:rsidRPr="00D8672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 Dantas de Souza</w:t>
      </w:r>
    </w:p>
    <w:p w:rsidR="00A55314" w:rsidRPr="00D86726" w:rsidRDefault="00D86726" w:rsidP="00D86726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86726">
        <w:rPr>
          <w:rFonts w:asciiTheme="minorHAnsi" w:hAnsiTheme="minorHAnsi" w:cstheme="minorHAnsi"/>
          <w:b/>
          <w:color w:val="333333"/>
          <w:sz w:val="19"/>
          <w:szCs w:val="19"/>
          <w:shd w:val="clear" w:color="auto" w:fill="FFFFFF"/>
        </w:rPr>
        <w:t>Ouvidora</w:t>
      </w:r>
      <w:r w:rsidR="00A55314" w:rsidRPr="00D8672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/>
      </w:r>
    </w:p>
    <w:p w:rsidR="00426F83" w:rsidRDefault="00426F83"/>
    <w:p w:rsidR="0071200D" w:rsidRDefault="0071200D"/>
    <w:p w:rsidR="0071200D" w:rsidRDefault="0071200D"/>
    <w:p w:rsidR="0071200D" w:rsidRDefault="0071200D"/>
    <w:p w:rsidR="0071200D" w:rsidRDefault="0071200D"/>
    <w:p w:rsidR="0071200D" w:rsidRDefault="0071200D"/>
    <w:sectPr w:rsidR="0071200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1B" w:rsidRDefault="009B4C1B" w:rsidP="0071200D">
      <w:pPr>
        <w:spacing w:after="0" w:line="240" w:lineRule="auto"/>
      </w:pPr>
      <w:r>
        <w:separator/>
      </w:r>
    </w:p>
  </w:endnote>
  <w:endnote w:type="continuationSeparator" w:id="0">
    <w:p w:rsidR="009B4C1B" w:rsidRDefault="009B4C1B" w:rsidP="0071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0D" w:rsidRDefault="0071200D" w:rsidP="0071200D">
    <w:pPr>
      <w:pStyle w:val="NormalWeb"/>
      <w:spacing w:before="0" w:beforeAutospacing="0" w:after="0" w:afterAutospacing="0"/>
      <w:jc w:val="center"/>
    </w:pPr>
    <w:r>
      <w:rPr>
        <w:color w:val="000000"/>
        <w:sz w:val="20"/>
        <w:szCs w:val="20"/>
      </w:rPr>
      <w:t xml:space="preserve">Praça Olímpio Campos, nº 74 - </w:t>
    </w:r>
    <w:proofErr w:type="gramStart"/>
    <w:r>
      <w:rPr>
        <w:color w:val="000000"/>
        <w:sz w:val="20"/>
        <w:szCs w:val="20"/>
      </w:rPr>
      <w:t>Centro</w:t>
    </w:r>
    <w:proofErr w:type="gramEnd"/>
  </w:p>
  <w:p w:rsidR="0071200D" w:rsidRDefault="0071200D" w:rsidP="0071200D">
    <w:pPr>
      <w:pStyle w:val="NormalWeb"/>
      <w:spacing w:before="0" w:beforeAutospacing="0" w:after="0" w:afterAutospacing="0"/>
      <w:jc w:val="center"/>
    </w:pPr>
    <w:r>
      <w:rPr>
        <w:color w:val="000000"/>
        <w:sz w:val="20"/>
        <w:szCs w:val="20"/>
      </w:rPr>
      <w:t xml:space="preserve">Aracaju/SE - CEP: 49.010-040. Site: </w:t>
    </w:r>
    <w:proofErr w:type="gramStart"/>
    <w:r>
      <w:rPr>
        <w:color w:val="000000"/>
        <w:sz w:val="20"/>
        <w:szCs w:val="20"/>
      </w:rPr>
      <w:t>https</w:t>
    </w:r>
    <w:proofErr w:type="gramEnd"/>
    <w:r>
      <w:rPr>
        <w:color w:val="000000"/>
        <w:sz w:val="20"/>
        <w:szCs w:val="20"/>
      </w:rPr>
      <w:t>://www.aracaju.se.leg.br/</w:t>
    </w:r>
  </w:p>
  <w:p w:rsidR="0071200D" w:rsidRDefault="007120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1B" w:rsidRDefault="009B4C1B" w:rsidP="0071200D">
      <w:pPr>
        <w:spacing w:after="0" w:line="240" w:lineRule="auto"/>
      </w:pPr>
      <w:r>
        <w:separator/>
      </w:r>
    </w:p>
  </w:footnote>
  <w:footnote w:type="continuationSeparator" w:id="0">
    <w:p w:rsidR="009B4C1B" w:rsidRDefault="009B4C1B" w:rsidP="0071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0D" w:rsidRDefault="0071200D" w:rsidP="0071200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574358" cy="1264258"/>
          <wp:effectExtent l="0" t="0" r="698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211" cy="126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200D" w:rsidRPr="0071200D" w:rsidRDefault="0071200D" w:rsidP="0071200D">
    <w:pPr>
      <w:pStyle w:val="NormalWeb"/>
      <w:spacing w:before="0" w:beforeAutospacing="0" w:after="0" w:afterAutospacing="0"/>
      <w:jc w:val="center"/>
      <w:rPr>
        <w:rFonts w:ascii="Arial" w:hAnsi="Arial" w:cs="Arial"/>
        <w:sz w:val="18"/>
        <w:szCs w:val="18"/>
      </w:rPr>
    </w:pPr>
    <w:r w:rsidRPr="0071200D">
      <w:rPr>
        <w:rFonts w:ascii="Arial" w:hAnsi="Arial" w:cs="Arial"/>
        <w:b/>
        <w:bCs/>
        <w:color w:val="000000"/>
        <w:sz w:val="18"/>
        <w:szCs w:val="18"/>
      </w:rPr>
      <w:t>ESTADO DE SERGIPE</w:t>
    </w:r>
  </w:p>
  <w:p w:rsidR="0071200D" w:rsidRPr="0071200D" w:rsidRDefault="0071200D" w:rsidP="0071200D">
    <w:pPr>
      <w:pStyle w:val="NormalWeb"/>
      <w:spacing w:before="0" w:beforeAutospacing="0" w:after="0" w:afterAutospacing="0"/>
      <w:jc w:val="center"/>
      <w:rPr>
        <w:rFonts w:ascii="Arial" w:hAnsi="Arial" w:cs="Arial"/>
        <w:sz w:val="18"/>
        <w:szCs w:val="18"/>
      </w:rPr>
    </w:pPr>
    <w:r w:rsidRPr="0071200D">
      <w:rPr>
        <w:rFonts w:ascii="Arial" w:hAnsi="Arial" w:cs="Arial"/>
        <w:b/>
        <w:bCs/>
        <w:color w:val="000000"/>
        <w:sz w:val="18"/>
        <w:szCs w:val="18"/>
      </w:rPr>
      <w:t>PODER LEGISLATIVO</w:t>
    </w:r>
  </w:p>
  <w:p w:rsidR="0071200D" w:rsidRPr="0071200D" w:rsidRDefault="0071200D" w:rsidP="0071200D">
    <w:pPr>
      <w:pStyle w:val="NormalWeb"/>
      <w:spacing w:before="0" w:beforeAutospacing="0" w:after="0" w:afterAutospacing="0"/>
      <w:jc w:val="center"/>
      <w:rPr>
        <w:rFonts w:ascii="Arial" w:hAnsi="Arial" w:cs="Arial"/>
        <w:sz w:val="18"/>
        <w:szCs w:val="18"/>
      </w:rPr>
    </w:pPr>
    <w:r w:rsidRPr="0071200D">
      <w:rPr>
        <w:rFonts w:ascii="Arial" w:hAnsi="Arial" w:cs="Arial"/>
        <w:b/>
        <w:bCs/>
        <w:color w:val="000000"/>
        <w:sz w:val="18"/>
        <w:szCs w:val="18"/>
      </w:rPr>
      <w:t>CÂMARA MUNICIPAL DE ARACAJU</w:t>
    </w:r>
  </w:p>
  <w:p w:rsidR="0071200D" w:rsidRDefault="0071200D" w:rsidP="0071200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14"/>
    <w:rsid w:val="000147AD"/>
    <w:rsid w:val="000425E7"/>
    <w:rsid w:val="001634CC"/>
    <w:rsid w:val="0023129A"/>
    <w:rsid w:val="00403C96"/>
    <w:rsid w:val="00426F83"/>
    <w:rsid w:val="004D0370"/>
    <w:rsid w:val="00587829"/>
    <w:rsid w:val="006126D2"/>
    <w:rsid w:val="006362A8"/>
    <w:rsid w:val="006E3DD7"/>
    <w:rsid w:val="006F5281"/>
    <w:rsid w:val="0071200D"/>
    <w:rsid w:val="00743228"/>
    <w:rsid w:val="00822015"/>
    <w:rsid w:val="00876F25"/>
    <w:rsid w:val="008F20C6"/>
    <w:rsid w:val="009B1E60"/>
    <w:rsid w:val="009B4C1B"/>
    <w:rsid w:val="00A55314"/>
    <w:rsid w:val="00A93A90"/>
    <w:rsid w:val="00BC582A"/>
    <w:rsid w:val="00C35B04"/>
    <w:rsid w:val="00CA6240"/>
    <w:rsid w:val="00D86726"/>
    <w:rsid w:val="00DE47C6"/>
    <w:rsid w:val="00F17D07"/>
    <w:rsid w:val="00F27BB2"/>
    <w:rsid w:val="00F6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531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12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200D"/>
  </w:style>
  <w:style w:type="paragraph" w:styleId="Rodap">
    <w:name w:val="footer"/>
    <w:basedOn w:val="Normal"/>
    <w:link w:val="RodapChar"/>
    <w:uiPriority w:val="99"/>
    <w:unhideWhenUsed/>
    <w:rsid w:val="00712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200D"/>
  </w:style>
  <w:style w:type="paragraph" w:styleId="Textodebalo">
    <w:name w:val="Balloon Text"/>
    <w:basedOn w:val="Normal"/>
    <w:link w:val="TextodebaloChar"/>
    <w:uiPriority w:val="99"/>
    <w:semiHidden/>
    <w:unhideWhenUsed/>
    <w:rsid w:val="0071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531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12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200D"/>
  </w:style>
  <w:style w:type="paragraph" w:styleId="Rodap">
    <w:name w:val="footer"/>
    <w:basedOn w:val="Normal"/>
    <w:link w:val="RodapChar"/>
    <w:uiPriority w:val="99"/>
    <w:unhideWhenUsed/>
    <w:rsid w:val="00712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200D"/>
  </w:style>
  <w:style w:type="paragraph" w:styleId="Textodebalo">
    <w:name w:val="Balloon Text"/>
    <w:basedOn w:val="Normal"/>
    <w:link w:val="TextodebaloChar"/>
    <w:uiPriority w:val="99"/>
    <w:semiHidden/>
    <w:unhideWhenUsed/>
    <w:rsid w:val="0071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Jailton Messias Santos Junior</dc:creator>
  <cp:lastModifiedBy>Jailton Messias Santos Junior</cp:lastModifiedBy>
  <cp:revision>2</cp:revision>
  <dcterms:created xsi:type="dcterms:W3CDTF">2024-07-15T11:17:00Z</dcterms:created>
  <dcterms:modified xsi:type="dcterms:W3CDTF">2024-07-15T11:17:00Z</dcterms:modified>
</cp:coreProperties>
</file>