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4"/>
          <w:sz w:val="20"/>
        </w:rPr>
        <w:t> </w:t>
      </w:r>
      <w:r>
        <w:rPr>
          <w:sz w:val="20"/>
        </w:rPr>
        <w:t>77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2021</w:t>
      </w:r>
      <w:r>
        <w:rPr>
          <w:spacing w:val="-13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z w:val="20"/>
        </w:rPr>
        <w:t>Nº</w:t>
      </w:r>
      <w:r>
        <w:rPr>
          <w:spacing w:val="-14"/>
          <w:sz w:val="20"/>
        </w:rPr>
        <w:t> </w:t>
      </w:r>
      <w:r>
        <w:rPr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6492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6492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920" h="152400">
                              <a:moveTo>
                                <a:pt x="126492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64920" y="152400"/>
                              </a:lnTo>
                              <a:lnTo>
                                <a:pt x="1264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9.6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6"/>
        </w:rPr>
        <w:t>ANDERSON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TUCA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169" w:space="355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20:23:12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20:23:52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20:24:04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20:24:21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20:26:32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20:26:36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20:26:54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20:27:12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20:27:21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