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4"/>
        <w:rPr>
          <w:sz w:val="32"/>
          <w:szCs w:val="32"/>
        </w:rPr>
      </w:pPr>
      <w:r>
        <w:rPr>
          <w:sz w:val="28"/>
          <w:szCs w:val="32"/>
        </w:rPr>
        <w:t xml:space="preserve">PAUTA DA 8ª SESSÃO ORDINÁRIA – 28 FEVEREIRO DE </w:t>
      </w:r>
      <w:r>
        <w:rPr>
          <w:sz w:val="32"/>
          <w:szCs w:val="32"/>
        </w:rPr>
        <w:t>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“PORQUE O FIM DA LEI É CRISTO PARA JUSTIÇA DE TODO AQUELE QUE CRÊ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(ROMANOS 10:4)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193/2022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A OFERTA DE "EMBUTIDOS" E/OU ULTRAPROCESSADOS NA COMPOSIÇÃO DA MERENDA DE ESCOLAS E CRECHES DA REDE PÚBLICA MUNICIPAL.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bookmarkStart w:id="3" w:name="_GoBack"/>
            <w:bookmarkEnd w:id="3"/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ESCOLA PROTEGIDA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174/2023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7030A0"/>
                <w:sz w:val="22"/>
              </w:rPr>
            </w:pPr>
            <w:r>
              <w:rPr>
                <w:b/>
                <w:sz w:val="22"/>
              </w:rPr>
              <w:t>INSTITUI O DIA MUNICIPAL DO GALO MURA.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7030A0"/>
              </w:rPr>
            </w:pPr>
            <w:r>
              <w:rPr>
                <w:b/>
                <w:bCs/>
                <w:sz w:val="28"/>
                <w:szCs w:val="28"/>
              </w:rPr>
              <w:t>Nº 181/2023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7030A0"/>
                <w:sz w:val="22"/>
              </w:rPr>
            </w:pPr>
            <w:r>
              <w:rPr>
                <w:b/>
                <w:sz w:val="22"/>
              </w:rPr>
              <w:t>INSTITUI E INCLUI NO CALENDÁRIO OFICIAL DE EVENTOS DE ARACAJU O “DIA DAS REMADORAS ROSAS”.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DA GUARDA MUNICIPAL FEMININA NO MUNICIPIO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A OBRIGATORIEDADE DE TREINAMENTO EM PRIMEIROS SOCORROS PARA FUNCIONÁRIOS E GARÇONS DE BARES E RESTAURANTES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281/2023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>RECONHECE DE UTILIDADE PÚBLICA O ORATÓRIO FESTIVO SÃO JOÃO BOSCO (ORATÓRIO DE BEBÉ).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284/2023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O GRUPO DE MÚSICA ANTIGA RENANTIQUE COMO PATRIMÔNIO CULTURAL MATERIAL E IMATERIAL DA CIDADE DE ARACAJU.</w:t>
            </w:r>
          </w:p>
          <w:p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299/2023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>RECONHECE O CHORINHO DO INÁCIO COMO PATRIMÔNIO CULTURAL DE NATUREZA IMATERIAL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SÔNIA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313/2023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E INCLUI NO CALENDÁRIO OFICIAL DE EVENTOS DO MUNICÍPIO DE ARACAJU, O “JUNHO PRETO – MÊS DE CONSCIENTIZAÇÃO SOBRE O MELANOMA/CÂNCER DE PELE”.</w:t>
            </w:r>
          </w:p>
          <w:p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QUE SEJA REALIZADA AUDIÊNCIA PÚBLICA NO DIA 13 DE MAIO DE 2024, ÀS 14H, A FIM DE SER DISCUTIDO COM ENTIDADES E INSTITUIÇÕES EM ALUSÃO AO DIA MUNICIPAL DA FIBROMIALGIA QUE E ASSEGURA O ATENDIMENTO PREFERENCIAL ÀS PESSOAS COM ESSA DEFICIÊNCIA.</w:t>
            </w:r>
          </w:p>
          <w:p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QUE SEJA REALIZADA AUDIÊNCIA PÚBLICA NO DIA 20 DE MAIO DE 2024, ÀS 14H, A FIM DE SER DISCUTIDO COM ENTIDADES E INSTITUIÇÕES EM ALUSÃO AO DIA DO DEFENSOR PÚBLICO.</w:t>
            </w:r>
          </w:p>
          <w:p>
            <w:pPr>
              <w:pStyle w:val="8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8"/>
                <w:szCs w:val="22"/>
              </w:rPr>
              <w:t>N° 27/2024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hd w:val="clear" w:color="auto" w:fill="FFFFFF"/>
              <w:spacing w:line="273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REQUEIRO À MESA, QUE SEJA REALIZADA, EM 03 DE MAIO DE 2023, A SESSÃO ESPECIAL EM COMEMORAÇÃO AO ANIVERSÁRIO DE 98 ANOS DO HOSPITAL DE CIRURGIA, CELEBRADO NO DIA 02 DE MAIO DO CORRENTE ANO. </w:t>
            </w:r>
          </w:p>
          <w:p>
            <w:pPr>
              <w:pStyle w:val="9"/>
              <w:shd w:val="clear" w:color="auto" w:fill="FFFFFF"/>
              <w:spacing w:line="273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CICERO DO SANTA MARIA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8"/>
                <w:szCs w:val="22"/>
              </w:rPr>
              <w:t>N° 30/2024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QUE SEJA APROVADA A REALIZAÇÃO DE AUDIÊNCIA PÚBLICA COM O TEMA "COMBATE AO TRABALHO ESCRAVO CONTEMPORÂNEO", QUE OCORRERÁ EM 5 DE ABRIL DE 2024, NO PLENÁRIO DA CÂMARA MUNICIPAL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65pt;width:70.6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0"/>
      <w:jc w:val="center"/>
      <w:rPr>
        <w:b/>
      </w:rPr>
    </w:pPr>
    <w:r>
      <w:rPr>
        <w:b/>
      </w:rPr>
      <w:t>ESTADO DE SERGIPE</w:t>
    </w:r>
  </w:p>
  <w:p>
    <w:pPr>
      <w:pStyle w:val="10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5BFE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5CAF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1FB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376C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17D9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22DD7C0C"/>
    <w:rsid w:val="2D852054"/>
    <w:rsid w:val="34764D4C"/>
    <w:rsid w:val="465F5666"/>
    <w:rsid w:val="46AE3BE0"/>
    <w:rsid w:val="47F65C55"/>
    <w:rsid w:val="4B0B3832"/>
    <w:rsid w:val="51F85055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Body Text"/>
    <w:basedOn w:val="1"/>
    <w:link w:val="20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9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0">
    <w:name w:val="header"/>
    <w:basedOn w:val="1"/>
    <w:link w:val="15"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link w:val="16"/>
    <w:qFormat/>
    <w:uiPriority w:val="99"/>
    <w:pPr>
      <w:tabs>
        <w:tab w:val="center" w:pos="4419"/>
        <w:tab w:val="right" w:pos="8838"/>
      </w:tabs>
    </w:pPr>
  </w:style>
  <w:style w:type="paragraph" w:styleId="12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4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5">
    <w:name w:val="Cabeçalho Char"/>
    <w:basedOn w:val="4"/>
    <w:link w:val="10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6">
    <w:name w:val="Rodapé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7">
    <w:name w:val="Conteúdo de tabela"/>
    <w:basedOn w:val="1"/>
    <w:qFormat/>
    <w:uiPriority w:val="0"/>
    <w:pPr>
      <w:suppressLineNumbers/>
    </w:pPr>
  </w:style>
  <w:style w:type="character" w:customStyle="1" w:styleId="18">
    <w:name w:val="Texto de balão Char"/>
    <w:basedOn w:val="4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9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0">
    <w:name w:val="Corpo de texto Char"/>
    <w:basedOn w:val="4"/>
    <w:link w:val="8"/>
    <w:qFormat/>
    <w:uiPriority w:val="99"/>
    <w:rPr>
      <w:rFonts w:eastAsia="Times New Roman"/>
      <w:sz w:val="24"/>
      <w:szCs w:val="24"/>
    </w:rPr>
  </w:style>
  <w:style w:type="character" w:customStyle="1" w:styleId="21">
    <w:name w:val="15"/>
    <w:basedOn w:val="4"/>
    <w:qFormat/>
    <w:uiPriority w:val="0"/>
    <w:rPr>
      <w:rFonts w:hint="eastAsia" w:ascii="SimSun" w:hAnsi="SimSun" w:eastAsia="SimSu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8C9C-5593-4FE6-87FA-C84EC6760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572</Words>
  <Characters>3095</Characters>
  <Lines>25</Lines>
  <Paragraphs>7</Paragraphs>
  <TotalTime>8</TotalTime>
  <ScaleCrop>false</ScaleCrop>
  <LinksUpToDate>false</LinksUpToDate>
  <CharactersWithSpaces>3660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2024-02-27T19:16:00Z</dcterms:created>
  <dc:creator>Caio Rafael Santos Lima</dc:creator>
  <cp:lastModifiedBy>Caio Lima</cp:lastModifiedBy>
  <cp:lastPrinted>2024-02-21T17:37:00Z</cp:lastPrinted>
  <dcterms:modified xsi:type="dcterms:W3CDTF">2024-02-27T23:32:18Z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04A55C17AE1545898B46BC2C9DC81A45_13</vt:lpwstr>
  </property>
</Properties>
</file>