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                                                                </w:t>
      </w:r>
    </w:p>
    <w:tbl>
      <w:tblPr>
        <w:tblStyle w:val="4"/>
        <w:tblW w:w="994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4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2º SECRETÁRIO</w:t>
            </w:r>
          </w:p>
        </w:tc>
      </w:tr>
    </w:tbl>
    <w:p>
      <w:pPr>
        <w:pStyle w:val="11"/>
        <w:rPr>
          <w:sz w:val="32"/>
          <w:szCs w:val="32"/>
        </w:rPr>
      </w:pPr>
      <w:r>
        <w:rPr>
          <w:sz w:val="28"/>
          <w:szCs w:val="32"/>
        </w:rPr>
        <w:t xml:space="preserve">PAUTA DA 12ª SESSÃO EXTRAORDINÁRIA – 09 DE MARÇO DE </w:t>
      </w:r>
      <w:r>
        <w:rPr>
          <w:sz w:val="32"/>
          <w:szCs w:val="32"/>
        </w:rPr>
        <w:t>2023</w:t>
      </w:r>
    </w:p>
    <w:p>
      <w:pPr>
        <w:rPr>
          <w:sz w:val="24"/>
        </w:rPr>
      </w:pPr>
    </w:p>
    <w:p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  <w:r>
        <w:rPr>
          <w:b/>
          <w:sz w:val="32"/>
          <w:szCs w:val="32"/>
        </w:rPr>
        <w:t>“</w:t>
      </w:r>
      <w:r>
        <w:rPr>
          <w:b/>
          <w:spacing w:val="2"/>
          <w:sz w:val="32"/>
          <w:szCs w:val="32"/>
          <w:shd w:val="clear" w:color="auto" w:fill="FFFFFF"/>
        </w:rPr>
        <w:t>E NÓS CONHECEMOS, E CREMOS NO AMOR QUE DEUS NOS TEM. DEUS É AMOR; E QUEM ESTÁ EM AMOR ESTÁ EM DEUS, E DEUS NELE</w:t>
      </w:r>
      <w:r>
        <w:fldChar w:fldCharType="begin"/>
      </w:r>
      <w:r>
        <w:instrText xml:space="preserve"> HYPERLINK "https://www.bibliaonline.com.br/acf/gl/3/26+" </w:instrText>
      </w:r>
      <w:r>
        <w:fldChar w:fldCharType="separate"/>
      </w:r>
      <w:r>
        <w:fldChar w:fldCharType="end"/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 w:type="textWrapping"/>
      </w:r>
      <w:r>
        <w:rPr>
          <w:b/>
          <w:sz w:val="32"/>
          <w:szCs w:val="32"/>
          <w:u w:val="single"/>
        </w:rPr>
        <w:t>(I JOÃO 4:16)</w:t>
      </w:r>
    </w:p>
    <w:p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0215" w:type="dxa"/>
        <w:tblInd w:w="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094"/>
        <w:gridCol w:w="5292"/>
        <w:gridCol w:w="1547"/>
        <w:gridCol w:w="12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 COMPLEMENTAR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4/2023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ALTERA O CAPUT DO ART. 2º DA LEI COMPLEMENTAR Nº 176, DE 28 DE ABRIL DE 2022, QUE DISPÕE SOBRE A REDUÇÃO, POR PRAZO DETERMNADO DA ALÍQUOTA DO ISSQN INCIDENTE SOBRE OS SERVIÇOS DE TRANSPORTE PÚBLICO MUNICIPAL.</w:t>
            </w:r>
          </w:p>
          <w:p>
            <w:pPr>
              <w:jc w:val="both"/>
              <w:rPr>
                <w:b/>
                <w:sz w:val="22"/>
              </w:rPr>
            </w:pPr>
          </w:p>
          <w:p>
            <w:pPr>
              <w:jc w:val="both"/>
              <w:rPr>
                <w:b/>
                <w:sz w:val="22"/>
              </w:rPr>
            </w:pP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 COMPLEMENTAR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5/2023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ACRESCENTA O § 2º AO ART. 121 DA LEI COMPLEMENTAR Nº 50, DE 28 DE DEZEMBRO DE 2001, QUE DISPÕE SOBRE O REGIME PRÓPRIO DE PREVIDÊNCIA SOCIAL DE ARACAJU.</w:t>
            </w:r>
          </w:p>
          <w:p>
            <w:pPr>
              <w:jc w:val="both"/>
              <w:rPr>
                <w:b/>
                <w:sz w:val="22"/>
              </w:rPr>
            </w:pP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34/2023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CONCEDE REMISSÃO DE DÉBITOS AO CONTRIBUINTE DO IMPOSTO SOBRE A PROPRIEDADE PREDIAL E TERRITORIAL URBANA – IPTU E SIMPLIFICA OS PROCEDIMENTOS ADMINISTRATIVOS CORRESPONDENTES.</w:t>
            </w:r>
          </w:p>
          <w:p>
            <w:pPr>
              <w:jc w:val="both"/>
              <w:rPr>
                <w:b/>
                <w:sz w:val="22"/>
                <w:szCs w:val="22"/>
              </w:rPr>
            </w:pP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35/2023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ACRESCENTA E REVOGA DISPOSITIVOS DA LEI Nº 5.223, DE 05 DE JULHO DE 2019, QUE DISPÕE SOBRE A CONTRATAÇÃO DE PESSOAL POR TEMPO DETERMINADO PARA ATENDER A NECESSIDADE TEMPORÁRIA DE EXCEPCIONAL INTERESSE PÚBLICO, NOS TERMOS DO INCISO IX DO ARTIGO 37 DA CONSTITUIÇÃO FEDERAL.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36/2023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ALTERA A EMENTA, OS ARTIGOS 3º, 4º E 7º, E O ANEXO I DA LEI DA LEI Nº 5.373, DE 23 DE MARÇO DE 2021, QUE DELIMITA E CRIA NO MUNICÍPIO DE ARACAJU OS BAIRROS ROBALO, SÃO JOSÉ DOS NÁUFRAGOS, AREIA BRANCA, GAMELEIRA, MATAPUÃ E MOSQUEIRO.</w:t>
            </w:r>
          </w:p>
          <w:p>
            <w:pPr>
              <w:jc w:val="center"/>
              <w:rPr>
                <w:b/>
                <w:sz w:val="22"/>
              </w:rPr>
            </w:pPr>
          </w:p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37/2023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AUTORIZA O PODER EXECUTIVO MUNICIPAL A OUTORGAR, MEDIANTE CESSÃO DE USO NÃO ONEROSA, AO ESTADO DE SERGIPE, A ÁREA LOCALIZADA NO PARQUE INFANTIL DA ESCOLA MUNICIPAL DE ENSINO FUNDAMENTAL PAPA JOÃO PAULO II, PARA MODERNIZAÇÃO, REFORMA E AMPLIAÇÃO DO CENTRO EDUCACIONAL VITÓRIA DE SANTA MARIA.</w:t>
            </w:r>
          </w:p>
          <w:p>
            <w:pPr>
              <w:jc w:val="both"/>
              <w:rPr>
                <w:b/>
                <w:sz w:val="22"/>
                <w:szCs w:val="22"/>
              </w:rPr>
            </w:pPr>
          </w:p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  <w:bookmarkStart w:id="3" w:name="_GoBack"/>
            <w:bookmarkEnd w:id="3"/>
          </w:p>
        </w:tc>
      </w:tr>
    </w:tbl>
    <w:p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footerReference r:id="rId6" w:type="default"/>
      <w:pgSz w:w="11905" w:h="16837"/>
      <w:pgMar w:top="1077" w:right="1287" w:bottom="1559" w:left="1276" w:header="357" w:footer="1134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jc w:val="right"/>
    </w:pPr>
    <w:bookmarkStart w:id="2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2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b/>
      </w:rPr>
    </w:pPr>
    <w:bookmarkStart w:id="0" w:name="_Hlk520902066"/>
    <w:bookmarkStart w:id="1" w:name="_Hlk520902067"/>
    <w:r>
      <w:object>
        <v:shape id="_x0000_i1025" o:spt="75" type="#_x0000_t75" style="height:70.5pt;width:70.5pt;" o:ole="t" filled="t" o:preferrelative="t" stroked="f" coordsize="21600,21600">
          <v:path/>
          <v:fill on="t" color2="#000000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7"/>
      <w:jc w:val="center"/>
      <w:rPr>
        <w:b/>
      </w:rPr>
    </w:pPr>
    <w:r>
      <w:rPr>
        <w:b/>
      </w:rPr>
      <w:t>ESTADO DE SERGIPE</w:t>
    </w:r>
  </w:p>
  <w:p>
    <w:pPr>
      <w:pStyle w:val="7"/>
      <w:jc w:val="center"/>
      <w:rPr>
        <w:b/>
      </w:rPr>
    </w:pPr>
    <w:r>
      <w:rPr>
        <w:b/>
      </w:rPr>
      <w:t>CÂMARA MUNICIPAL DE ARACAJU</w:t>
    </w:r>
    <w:bookmarkEnd w:id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2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36E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4CDF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579B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5F4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2D0A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399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23DB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356F"/>
    <w:rsid w:val="003C516F"/>
    <w:rsid w:val="003C7AB1"/>
    <w:rsid w:val="003D16B1"/>
    <w:rsid w:val="003D3028"/>
    <w:rsid w:val="003D5393"/>
    <w:rsid w:val="003D6568"/>
    <w:rsid w:val="003E0566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953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146D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1060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3A8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B65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367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2B0A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1834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7C2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6F5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5EA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44F5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86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B21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2BD9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FE8"/>
    <w:rsid w:val="00CC4A07"/>
    <w:rsid w:val="00CC557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89A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8BE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5E4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07D7B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365C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378A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2981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4BC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5BE"/>
    <w:rsid w:val="00F40A92"/>
    <w:rsid w:val="00F41503"/>
    <w:rsid w:val="00F43B14"/>
    <w:rsid w:val="00F4451A"/>
    <w:rsid w:val="00F452B1"/>
    <w:rsid w:val="00F459FE"/>
    <w:rsid w:val="00F45C8B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47C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  <w:rsid w:val="4CCC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t-BR" w:eastAsia="ar-SA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qFormat/>
    <w:uiPriority w:val="0"/>
    <w:rPr>
      <w:i/>
      <w:iCs/>
    </w:rPr>
  </w:style>
  <w:style w:type="character" w:styleId="6">
    <w:name w:val="Hyperlink"/>
    <w:qFormat/>
    <w:uiPriority w:val="99"/>
    <w:rPr>
      <w:color w:val="0000FF"/>
      <w:u w:val="single"/>
    </w:rPr>
  </w:style>
  <w:style w:type="paragraph" w:styleId="7">
    <w:name w:val="header"/>
    <w:basedOn w:val="1"/>
    <w:link w:val="12"/>
    <w:qFormat/>
    <w:uiPriority w:val="0"/>
    <w:pPr>
      <w:tabs>
        <w:tab w:val="center" w:pos="4419"/>
        <w:tab w:val="right" w:pos="8838"/>
      </w:tabs>
    </w:pPr>
  </w:style>
  <w:style w:type="paragraph" w:styleId="8">
    <w:name w:val="footer"/>
    <w:basedOn w:val="1"/>
    <w:link w:val="13"/>
    <w:qFormat/>
    <w:uiPriority w:val="99"/>
    <w:pPr>
      <w:tabs>
        <w:tab w:val="center" w:pos="4419"/>
        <w:tab w:val="right" w:pos="8838"/>
      </w:tabs>
    </w:pPr>
  </w:style>
  <w:style w:type="paragraph" w:styleId="9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Título 2 Char"/>
    <w:basedOn w:val="3"/>
    <w:link w:val="2"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1">
    <w:name w:val="Legenda1"/>
    <w:basedOn w:val="1"/>
    <w:next w:val="1"/>
    <w:qFormat/>
    <w:uiPriority w:val="0"/>
    <w:pPr>
      <w:jc w:val="center"/>
    </w:pPr>
    <w:rPr>
      <w:b/>
      <w:sz w:val="22"/>
    </w:rPr>
  </w:style>
  <w:style w:type="character" w:customStyle="1" w:styleId="12">
    <w:name w:val="Cabeçalho Char"/>
    <w:basedOn w:val="3"/>
    <w:link w:val="7"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3">
    <w:name w:val="Rodapé Char"/>
    <w:basedOn w:val="3"/>
    <w:link w:val="8"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14">
    <w:name w:val="Conteúdo de tabela"/>
    <w:basedOn w:val="1"/>
    <w:qFormat/>
    <w:uiPriority w:val="0"/>
    <w:pPr>
      <w:suppressLineNumbers/>
    </w:pPr>
  </w:style>
  <w:style w:type="character" w:customStyle="1" w:styleId="15">
    <w:name w:val="Texto de balão Char"/>
    <w:basedOn w:val="3"/>
    <w:link w:val="9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CDD1C-3F2D-483F-A0CB-E92F0E0991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370</Words>
  <Characters>1999</Characters>
  <Lines>16</Lines>
  <Paragraphs>4</Paragraphs>
  <TotalTime>0</TotalTime>
  <ScaleCrop>false</ScaleCrop>
  <LinksUpToDate>false</LinksUpToDate>
  <CharactersWithSpaces>2365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2023-03-01T13:54:00Z</dcterms:created>
  <dc:creator>Caio Rafael Santos Lima</dc:creator>
  <cp:lastModifiedBy>jpbbneto</cp:lastModifiedBy>
  <cp:lastPrinted>2023-03-09T14:34:00Z</cp:lastPrinted>
  <dcterms:modified xsi:type="dcterms:W3CDTF">2023-04-11T15:17:54Z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1E3E62EB54284234A267FCA3284943DE</vt:lpwstr>
  </property>
</Properties>
</file>