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1379E8">
        <w:rPr>
          <w:sz w:val="28"/>
          <w:szCs w:val="32"/>
        </w:rPr>
        <w:t>PAUTA DA 24</w:t>
      </w:r>
      <w:r w:rsidR="00764129">
        <w:rPr>
          <w:sz w:val="28"/>
          <w:szCs w:val="32"/>
        </w:rPr>
        <w:t>ª SESSÃO ORDINÁRIA – 1</w:t>
      </w:r>
      <w:r w:rsidR="001379E8">
        <w:rPr>
          <w:sz w:val="28"/>
          <w:szCs w:val="32"/>
        </w:rPr>
        <w:t>2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891ACA" w:rsidRDefault="00891ACA">
      <w:pPr>
        <w:rPr>
          <w:sz w:val="24"/>
        </w:rPr>
      </w:pPr>
    </w:p>
    <w:p w:rsidR="00891ACA" w:rsidRDefault="00325F6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A11375" w:rsidRPr="00A11375">
        <w:rPr>
          <w:b/>
          <w:spacing w:val="2"/>
          <w:sz w:val="32"/>
          <w:szCs w:val="32"/>
          <w:shd w:val="clear" w:color="auto" w:fill="FFFFFF"/>
        </w:rPr>
        <w:t>O AMOR NÃO FAZ MAL AO PRÓXIMO. DE SORTE QUE O CUMPRIMENTO DA LEI É O AMOR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83FA3">
        <w:rPr>
          <w:b/>
          <w:sz w:val="32"/>
          <w:szCs w:val="32"/>
          <w:u w:val="single"/>
        </w:rPr>
        <w:t>(</w:t>
      </w:r>
      <w:r w:rsidR="00A11375">
        <w:rPr>
          <w:b/>
          <w:sz w:val="32"/>
          <w:szCs w:val="32"/>
          <w:u w:val="single"/>
        </w:rPr>
        <w:t>ROMAN</w:t>
      </w:r>
      <w:r w:rsidR="00283FA3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 xml:space="preserve">S </w:t>
      </w:r>
      <w:r w:rsidR="00283FA3">
        <w:rPr>
          <w:b/>
          <w:sz w:val="32"/>
          <w:szCs w:val="32"/>
          <w:u w:val="single"/>
        </w:rPr>
        <w:t>1</w:t>
      </w:r>
      <w:r w:rsidR="00A11375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:</w:t>
      </w:r>
      <w:r w:rsidR="00A11375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)</w:t>
      </w:r>
    </w:p>
    <w:p w:rsidR="00891ACA" w:rsidRDefault="00891ACA">
      <w:pPr>
        <w:rPr>
          <w:b/>
          <w:color w:val="00B0F0"/>
          <w:sz w:val="24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</w:rPr>
              <w:t>PROÍBE, NO ÂMBITO DO MUNICÍPIO DE ARACAJU, A REALIZAÇÃO DE CORRIDAS COMPETITIVAS COM CÃES OU ATIVIDADES SIMILARES DA MESMA NATUREZA.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EB8" w:rsidRDefault="00D57E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D57EB8" w:rsidRDefault="00D57E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153/2021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REGULAMENTA A DOAÇÃO DE BENS INSERVÍVEIS DO PATRIMÔNIO PÚBLICO MUNICIPAL DE ARACAJU.</w:t>
            </w:r>
          </w:p>
          <w:p w:rsidR="00BD08FA" w:rsidRDefault="00BD08FA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37/2022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CALENDÁRIO OFICIAL DE EVENTOS DO MUNICÍPIO ARACAJU A "SEMANA DE CONSCIENTIZAÇÃO E COMBATE À VULNERABILIDADE SOCIAL".</w:t>
            </w:r>
          </w:p>
          <w:p w:rsidR="00D57EB8" w:rsidRDefault="00D57EB8">
            <w:pPr>
              <w:jc w:val="both"/>
              <w:rPr>
                <w:b/>
                <w:sz w:val="22"/>
              </w:rPr>
            </w:pPr>
          </w:p>
          <w:p w:rsidR="00D57EB8" w:rsidRDefault="00D57EB8" w:rsidP="00D57EB8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D57EB8" w:rsidRPr="00D57EB8" w:rsidRDefault="00D57EB8" w:rsidP="00D57EB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135/2022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17 DE NOVEMBRO COMO O DIA MUNICIPAL DA PREMATURIDADE, E O MÊS DA CONSCIENTIZAÇÃO SOBRE PARTOS PREMATUROS.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138/2022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JULIO AUGUSTO MAYNARD GARCEZ A ATUAL RUA B, SITUADA NO LOTEAMENTO ATALAIA SUL II, BAIRRO ATALAIA.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139/2022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O RESGATE, </w:t>
            </w:r>
            <w:proofErr w:type="gramStart"/>
            <w:r>
              <w:rPr>
                <w:b/>
                <w:sz w:val="22"/>
              </w:rPr>
              <w:t>CAPTURA,</w:t>
            </w:r>
            <w:proofErr w:type="gramEnd"/>
            <w:r>
              <w:rPr>
                <w:b/>
                <w:sz w:val="22"/>
              </w:rPr>
              <w:t xml:space="preserve"> REMOÇÃO, A PROTEÇÃO DE ABELHAS E A FLORA MELÍFERA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141/2022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EDJANE SANTOS JULIÃO A ATUAL TRAVESSA ISSAC JOSÉ RODRIGUES, SITUADA NO BAIRRO ATALAIA.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173/2022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MANUTENÇÃO E A READEQUAÇÃO DE PARQUINHOS E BRINQUEDOS DE USO COLETIVO, EXISTENTES EM ESPAÇO DE AR LIVRE,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179/2022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GARANTE À CRIANÇA E AO ADOLESCENTE QUE POSSUAM PAIS OU RESPONSÁVEIS COM DEFICIÊNCIA OU IDADE IGUAL OU SUPERIOR A 60 ANOS, PRIORIDADE DE VAGA NAS UNIDADES DE ENSINO DA REDE PÚBLICA MUNICIPAL QUE SEJAM PRÓXIMAS DE SUAS RESIDÊNCIAS.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43/2022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 w:rsidP="0017655F">
            <w:pPr>
              <w:jc w:val="both"/>
              <w:rPr>
                <w:b/>
                <w:sz w:val="22"/>
              </w:rPr>
            </w:pPr>
            <w:r w:rsidRPr="00D57EB8">
              <w:rPr>
                <w:b/>
                <w:sz w:val="22"/>
              </w:rPr>
              <w:t>DISPÕE SOBRE VAGA EM FRENTE A ESCOLAS PÚBLICAS E PRIVADAS E INSTITUIÇÕES QUE ATENDAM MENORES DE IDADE NO MUNICÍPIO DE ARACAJU.</w:t>
            </w:r>
          </w:p>
          <w:p w:rsidR="0017655F" w:rsidRDefault="0017655F" w:rsidP="0017655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58/2022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 w:rsidP="0017655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GENOLINO AMADO A ATUAL RUA TRÊS, LOCALIZADA NO BAIRRO INDUSTRIAL.</w:t>
            </w:r>
          </w:p>
          <w:p w:rsidR="0017655F" w:rsidRDefault="0017655F" w:rsidP="0017655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129/2022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JOÃO RICARDO ALMEIDA A ATUAL RUA K, SITUADA NO LOTEAMENTO AQUARIUS, BAIRRO ARUANA.</w:t>
            </w:r>
          </w:p>
          <w:p w:rsidR="0017655F" w:rsidRDefault="0017655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134/2022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IR DE BIKE COM A INSTALAÇÃO DE BICICLETÁRIOS NO MUNICIPIO DE ARACAJU.</w:t>
            </w:r>
          </w:p>
          <w:p w:rsidR="0017655F" w:rsidRDefault="0017655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57EB8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7EB8" w:rsidRDefault="00D57EB8">
            <w:pPr>
              <w:spacing w:line="276" w:lineRule="auto"/>
              <w:jc w:val="both"/>
              <w:rPr>
                <w:b/>
                <w:bCs/>
              </w:rPr>
            </w:pPr>
            <w:r w:rsidRPr="00D57EB8">
              <w:rPr>
                <w:b/>
                <w:bCs/>
                <w:sz w:val="28"/>
              </w:rPr>
              <w:t>Nº 191/2022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Default="00D57EB8" w:rsidP="0017655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INSTITUIÇÃO DO PROGRAMA MUNICIPAL DE INCENTIVO À COMPOSTAGEM DE RESÍDUOS ORGÂNICOS ESCOLARES EM TODAS AS ESCOLAS DA REDE PÚBLICA DE ENSINO DO MUNICÍPIO DE ARACAJU.</w:t>
            </w:r>
          </w:p>
          <w:p w:rsidR="0017655F" w:rsidRDefault="0017655F" w:rsidP="0017655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57EB8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EB8" w:rsidRPr="00D57EB8" w:rsidRDefault="00D57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46638" w:rsidTr="0014663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638" w:rsidRDefault="001466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46638" w:rsidRDefault="00146638">
            <w:pPr>
              <w:spacing w:line="276" w:lineRule="auto"/>
              <w:jc w:val="both"/>
              <w:rPr>
                <w:b/>
                <w:bCs/>
              </w:rPr>
            </w:pPr>
            <w:r w:rsidRPr="00146638">
              <w:rPr>
                <w:b/>
                <w:bCs/>
                <w:sz w:val="28"/>
              </w:rPr>
              <w:t>Nº 203/2022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638" w:rsidRPr="00146638" w:rsidRDefault="001466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MOACYR CARDOSO DA SILVA A ATUAL RUA EM CONSTRUÇÃO E SEM NOME, NO PARQUE MAR, NO BAIRRO FAROLÂNDIA</w:t>
            </w:r>
            <w:r w:rsidRPr="00146638">
              <w:rPr>
                <w:b/>
                <w:sz w:val="22"/>
              </w:rPr>
              <w:t>.</w:t>
            </w:r>
          </w:p>
          <w:p w:rsidR="00146638" w:rsidRDefault="00146638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638" w:rsidRPr="00146638" w:rsidRDefault="001466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46638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638" w:rsidRPr="00146638" w:rsidRDefault="001466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62B65" w:rsidTr="00C62B6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2B65" w:rsidRDefault="00C62B65" w:rsidP="00C62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62B65" w:rsidRPr="00C62B65" w:rsidRDefault="00C62B65" w:rsidP="00C62B65">
            <w:pPr>
              <w:jc w:val="both"/>
              <w:rPr>
                <w:b/>
                <w:bCs/>
                <w:sz w:val="28"/>
              </w:rPr>
            </w:pPr>
            <w:r w:rsidRPr="00C62B65">
              <w:rPr>
                <w:b/>
                <w:bCs/>
                <w:sz w:val="28"/>
              </w:rPr>
              <w:t>Nº</w:t>
            </w:r>
            <w:r w:rsidRPr="00C62B65">
              <w:rPr>
                <w:b/>
                <w:bCs/>
                <w:sz w:val="22"/>
              </w:rPr>
              <w:t xml:space="preserve"> </w:t>
            </w:r>
            <w:r w:rsidRPr="00C62B65">
              <w:rPr>
                <w:b/>
                <w:bCs/>
                <w:sz w:val="28"/>
              </w:rPr>
              <w:t>115/2019</w:t>
            </w:r>
          </w:p>
          <w:p w:rsidR="00C62B65" w:rsidRDefault="00C62B65" w:rsidP="00C62B65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2B65" w:rsidRDefault="00C62B65" w:rsidP="00083B6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REUSO DE CAIXAS DE PAPELÃO PARA EMBALAR COMPRAS NO VAREJO E SUPERMERCADOS NO MUNICÍPIO DE ARACAJU.</w:t>
            </w:r>
          </w:p>
          <w:p w:rsidR="0017655F" w:rsidRDefault="0017655F" w:rsidP="00083B6C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2B65" w:rsidRDefault="00C62B6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2B65" w:rsidRDefault="00C6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C62B65" w:rsidRDefault="00C62B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6C" w:rsidTr="00083B6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B6C" w:rsidRDefault="00083B6C" w:rsidP="00083B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83B6C" w:rsidRDefault="00083B6C" w:rsidP="00083B6C">
            <w:pPr>
              <w:jc w:val="both"/>
              <w:rPr>
                <w:b/>
                <w:bCs/>
              </w:rPr>
            </w:pPr>
            <w:r w:rsidRPr="00083B6C">
              <w:rPr>
                <w:b/>
                <w:bCs/>
                <w:sz w:val="28"/>
              </w:rPr>
              <w:t>Nº 75/2021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B6C" w:rsidRDefault="00083B6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DIVULGAÇÃO DE TODA LEGISLAÇÃO E ATOS NORMATIVOS MUNICIPAIS NA PÁGINA OFICIAL DA PREFEITURA MUNICIPAL DE ARACAJU.</w:t>
            </w:r>
          </w:p>
          <w:p w:rsidR="00083B6C" w:rsidRDefault="00083B6C">
            <w:pPr>
              <w:jc w:val="both"/>
              <w:rPr>
                <w:b/>
                <w:sz w:val="22"/>
              </w:rPr>
            </w:pPr>
          </w:p>
          <w:p w:rsidR="00083B6C" w:rsidRDefault="00083B6C" w:rsidP="0017655F">
            <w:pPr>
              <w:jc w:val="center"/>
              <w:rPr>
                <w:b/>
              </w:rPr>
            </w:pPr>
            <w:r w:rsidRPr="00083B6C">
              <w:rPr>
                <w:b/>
              </w:rPr>
              <w:t>COM EMENDA DA</w:t>
            </w:r>
            <w:r w:rsidRPr="00083B6C">
              <w:rPr>
                <w:b/>
              </w:rPr>
              <w:t xml:space="preserve"> COMISSÃO DE OBRAS</w:t>
            </w:r>
            <w:r w:rsidRPr="00083B6C">
              <w:rPr>
                <w:b/>
              </w:rPr>
              <w:t xml:space="preserve"> – FALTANDO PARECER DA COMISSÃO DE JUSTIÇA E REDAÇÃO</w:t>
            </w:r>
          </w:p>
          <w:p w:rsidR="0017655F" w:rsidRDefault="0017655F" w:rsidP="0017655F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B6C" w:rsidRDefault="00083B6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66466A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B6C" w:rsidRDefault="00083B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83B6C" w:rsidRDefault="00083B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B6C" w:rsidRPr="00083B6C" w:rsidRDefault="00083B6C" w:rsidP="00083B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B6C" w:rsidRPr="00083B6C" w:rsidRDefault="00083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655F" w:rsidTr="0017655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Default="0017655F" w:rsidP="001765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17655F" w:rsidRDefault="0017655F" w:rsidP="0017655F">
            <w:pPr>
              <w:jc w:val="both"/>
              <w:rPr>
                <w:b/>
                <w:bCs/>
              </w:rPr>
            </w:pPr>
            <w:r w:rsidRPr="0017655F">
              <w:rPr>
                <w:b/>
                <w:bCs/>
                <w:sz w:val="28"/>
              </w:rPr>
              <w:t>Nº 108/2021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Pr="0017655F" w:rsidRDefault="0017655F">
            <w:pPr>
              <w:jc w:val="both"/>
              <w:rPr>
                <w:b/>
                <w:sz w:val="22"/>
              </w:rPr>
            </w:pPr>
            <w:r w:rsidRPr="0017655F">
              <w:rPr>
                <w:b/>
                <w:sz w:val="22"/>
              </w:rPr>
              <w:t>DISPÕE SOBRE A CRIAÇÃO DO PROGRAMA "TRANSPORTE SOCIAL ESPECIAL" PARA CRIANÇAS E ADOLESCENTES PORTADORES DOS TRANSTORNOS DO ESPECTRO AUTISTA E DA SÍNDROME DE DOWN ASSISTIDOS PELO CAPS NO ÂMBITO DO MUNICÍPIO DE ARACAJU.</w:t>
            </w:r>
          </w:p>
          <w:p w:rsidR="0017655F" w:rsidRPr="0017655F" w:rsidRDefault="0017655F">
            <w:pPr>
              <w:jc w:val="both"/>
              <w:rPr>
                <w:b/>
                <w:sz w:val="22"/>
              </w:rPr>
            </w:pPr>
          </w:p>
          <w:p w:rsidR="0017655F" w:rsidRPr="0017655F" w:rsidRDefault="0017655F" w:rsidP="0017655F">
            <w:pPr>
              <w:jc w:val="center"/>
              <w:rPr>
                <w:b/>
              </w:rPr>
            </w:pPr>
            <w:r w:rsidRPr="0017655F">
              <w:rPr>
                <w:b/>
              </w:rPr>
              <w:t>COM EMENDA DA COMISSÃO DE JUSTIÇA E REDAÇÃO</w:t>
            </w:r>
            <w:r>
              <w:rPr>
                <w:b/>
              </w:rPr>
              <w:t>;</w:t>
            </w:r>
          </w:p>
          <w:p w:rsidR="0017655F" w:rsidRDefault="0017655F" w:rsidP="005C7826">
            <w:pPr>
              <w:jc w:val="center"/>
              <w:rPr>
                <w:b/>
              </w:rPr>
            </w:pPr>
            <w:r w:rsidRPr="0017655F">
              <w:rPr>
                <w:b/>
              </w:rPr>
              <w:t>COM EMENDA DA COMISSÃO DE SAÚDE</w:t>
            </w:r>
            <w:r>
              <w:rPr>
                <w:b/>
              </w:rPr>
              <w:t xml:space="preserve"> – FALTANDO PARECER DA COMISSÃO DE JUSTIÇA E REDAÇÃO</w:t>
            </w:r>
          </w:p>
          <w:p w:rsidR="005C7826" w:rsidRPr="0017655F" w:rsidRDefault="005C7826" w:rsidP="005C7826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Default="0017655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Default="001765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7655F" w:rsidRPr="0017655F" w:rsidRDefault="0017655F" w:rsidP="001765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655F" w:rsidRPr="0017655F" w:rsidRDefault="001765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655F" w:rsidTr="0017655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Default="0017655F" w:rsidP="001765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7655F" w:rsidRDefault="0017655F" w:rsidP="0017655F">
            <w:pPr>
              <w:jc w:val="both"/>
              <w:rPr>
                <w:b/>
                <w:bCs/>
              </w:rPr>
            </w:pPr>
            <w:r w:rsidRPr="0017655F">
              <w:rPr>
                <w:b/>
                <w:bCs/>
                <w:sz w:val="28"/>
              </w:rPr>
              <w:t>Nº 136/2021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Pr="0017655F" w:rsidRDefault="0017655F">
            <w:pPr>
              <w:jc w:val="both"/>
              <w:rPr>
                <w:b/>
                <w:sz w:val="22"/>
              </w:rPr>
            </w:pPr>
            <w:r w:rsidRPr="0017655F">
              <w:rPr>
                <w:b/>
                <w:sz w:val="22"/>
              </w:rPr>
              <w:t>CRIA, NO ÂMBITO DA GUARDA MUNICIPAL DE ARACAJU - GMA, A POLÍTICA MUNICIPAL DE MONITORAMENTO POR DRONE, VEÍCULO AÉREO NÃO TRIPULADO (VANT).</w:t>
            </w:r>
          </w:p>
          <w:p w:rsidR="0017655F" w:rsidRPr="0017655F" w:rsidRDefault="0017655F">
            <w:pPr>
              <w:jc w:val="both"/>
              <w:rPr>
                <w:b/>
                <w:sz w:val="22"/>
              </w:rPr>
            </w:pPr>
          </w:p>
          <w:p w:rsidR="0017655F" w:rsidRDefault="0017655F" w:rsidP="005C7826">
            <w:pPr>
              <w:jc w:val="center"/>
              <w:rPr>
                <w:b/>
              </w:rPr>
            </w:pPr>
            <w:r w:rsidRPr="0017655F">
              <w:rPr>
                <w:b/>
              </w:rPr>
              <w:t>COM EMENDAS DA</w:t>
            </w:r>
            <w:r w:rsidRPr="0017655F">
              <w:rPr>
                <w:b/>
              </w:rPr>
              <w:t xml:space="preserve"> COMISSÃO DE JUSTIÇA E REDAÇÃO</w:t>
            </w:r>
          </w:p>
          <w:p w:rsidR="005C7826" w:rsidRPr="0017655F" w:rsidRDefault="005C7826" w:rsidP="005C7826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Default="0017655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655F" w:rsidRDefault="001765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7655F" w:rsidRPr="0017655F" w:rsidRDefault="0017655F" w:rsidP="001765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655F" w:rsidRPr="0017655F" w:rsidRDefault="001765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0BE3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40BE3" w:rsidRDefault="00F40BE3" w:rsidP="00F40BE3">
            <w:pPr>
              <w:jc w:val="both"/>
              <w:rPr>
                <w:b/>
                <w:bCs/>
              </w:rPr>
            </w:pPr>
            <w:r w:rsidRPr="00F40BE3">
              <w:rPr>
                <w:b/>
                <w:bCs/>
                <w:sz w:val="28"/>
              </w:rPr>
              <w:t>Nº 133/2022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"DIA MUNICIPAL DA MENINA" NO MUNICIPIO DE ARACAJU.</w:t>
            </w:r>
          </w:p>
          <w:p w:rsidR="00F40BE3" w:rsidRDefault="00F40BE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40BE3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F40BE3" w:rsidRPr="00F40BE3" w:rsidRDefault="00F40BE3" w:rsidP="00F40BE3">
            <w:pPr>
              <w:rPr>
                <w:b/>
                <w:bCs/>
                <w:sz w:val="28"/>
              </w:rPr>
            </w:pPr>
            <w:r w:rsidRPr="00F40BE3">
              <w:rPr>
                <w:b/>
                <w:bCs/>
                <w:sz w:val="28"/>
              </w:rPr>
              <w:t>Nº 11/2021</w:t>
            </w:r>
          </w:p>
          <w:p w:rsidR="00F40BE3" w:rsidRDefault="00F40BE3" w:rsidP="00F40BE3">
            <w:pPr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COMISSÃO ESPECIAL PARA ACOMPANHAR A REVISÃO DO PLANO DIRETOR DE DESENVOLVIMENTO URBANO DO MUNICÍPIO DE ARACAJU.</w:t>
            </w:r>
          </w:p>
          <w:p w:rsidR="005C7826" w:rsidRDefault="005C7826" w:rsidP="00F40BE3">
            <w:pPr>
              <w:jc w:val="both"/>
              <w:rPr>
                <w:b/>
                <w:sz w:val="22"/>
              </w:rPr>
            </w:pPr>
          </w:p>
          <w:p w:rsidR="005C7826" w:rsidRDefault="005C7826" w:rsidP="00F40BE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F40BE3" w:rsidRDefault="00F40B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40BE3" w:rsidRPr="00F40BE3" w:rsidRDefault="00F40B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0BE3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F40BE3" w:rsidRDefault="00F40BE3" w:rsidP="00F40BE3">
            <w:pPr>
              <w:rPr>
                <w:b/>
                <w:bCs/>
              </w:rPr>
            </w:pPr>
            <w:r w:rsidRPr="00F40BE3">
              <w:rPr>
                <w:b/>
                <w:bCs/>
                <w:sz w:val="28"/>
              </w:rPr>
              <w:t>Nº 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</w:t>
            </w:r>
            <w:r w:rsidR="005C7826">
              <w:rPr>
                <w:b/>
                <w:sz w:val="22"/>
              </w:rPr>
              <w:t xml:space="preserve"> DA FRENTE PARLAMENTAR CATÓLICA.</w:t>
            </w:r>
          </w:p>
          <w:p w:rsidR="005C7826" w:rsidRDefault="005C7826">
            <w:pPr>
              <w:jc w:val="both"/>
              <w:rPr>
                <w:b/>
                <w:sz w:val="22"/>
              </w:rPr>
            </w:pPr>
          </w:p>
          <w:p w:rsidR="005C7826" w:rsidRDefault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40BE3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 w:rsidP="00F40BE3">
            <w:pPr>
              <w:rPr>
                <w:b/>
                <w:bCs/>
              </w:rPr>
            </w:pPr>
            <w:r w:rsidRPr="00F40BE3">
              <w:rPr>
                <w:b/>
                <w:bCs/>
              </w:rPr>
              <w:t>REQUERIMENTO</w:t>
            </w:r>
          </w:p>
          <w:p w:rsidR="00F40BE3" w:rsidRPr="00F40BE3" w:rsidRDefault="00F40BE3" w:rsidP="00F40BE3">
            <w:pPr>
              <w:rPr>
                <w:b/>
                <w:bCs/>
                <w:sz w:val="28"/>
              </w:rPr>
            </w:pPr>
            <w:r w:rsidRPr="00F40BE3">
              <w:rPr>
                <w:b/>
                <w:bCs/>
                <w:sz w:val="28"/>
              </w:rPr>
              <w:t>N° 654/2022</w:t>
            </w:r>
          </w:p>
          <w:p w:rsidR="00F40BE3" w:rsidRPr="00F40BE3" w:rsidRDefault="00F40BE3" w:rsidP="00F40BE3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both"/>
              <w:rPr>
                <w:b/>
                <w:sz w:val="22"/>
              </w:rPr>
            </w:pPr>
            <w:r w:rsidRPr="00F40BE3">
              <w:rPr>
                <w:b/>
                <w:sz w:val="22"/>
              </w:rPr>
              <w:t>REQUERIMENTO DE SOLICITAÇÃO À SECRETÁRIA MUNICIPAL DA FAMÍLIA E ASSISTÊNCIA SOCIAL DE ARACAJU, SIMONE PASSOS, PARA APRESENTAR ALGUMAS INFORMAÇÕES, ACERCA DOS SERVIÇOS PRESTADOS POR ESSA SECRETARIA.</w:t>
            </w:r>
          </w:p>
          <w:p w:rsidR="005C7826" w:rsidRDefault="005C7826" w:rsidP="00F40BE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 w:rsidP="00F40BE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>
            <w:pPr>
              <w:jc w:val="center"/>
              <w:rPr>
                <w:b/>
                <w:bCs/>
                <w:sz w:val="22"/>
                <w:szCs w:val="22"/>
              </w:rPr>
            </w:pPr>
            <w:r w:rsidRPr="00F40BE3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40BE3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 w:rsidP="00F40BE3">
            <w:pPr>
              <w:rPr>
                <w:b/>
                <w:bCs/>
              </w:rPr>
            </w:pPr>
            <w:r w:rsidRPr="00F40BE3">
              <w:rPr>
                <w:b/>
                <w:bCs/>
              </w:rPr>
              <w:t>REQUERIMENTO</w:t>
            </w:r>
          </w:p>
          <w:p w:rsidR="00F40BE3" w:rsidRPr="00F40BE3" w:rsidRDefault="00F40BE3" w:rsidP="00F40BE3">
            <w:pPr>
              <w:rPr>
                <w:b/>
                <w:bCs/>
                <w:sz w:val="28"/>
              </w:rPr>
            </w:pPr>
            <w:r w:rsidRPr="00F40BE3">
              <w:rPr>
                <w:b/>
                <w:bCs/>
                <w:sz w:val="28"/>
              </w:rPr>
              <w:t>Nº 124/2023</w:t>
            </w:r>
          </w:p>
          <w:p w:rsidR="00F40BE3" w:rsidRPr="00F40BE3" w:rsidRDefault="00F40BE3" w:rsidP="00F40BE3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both"/>
              <w:rPr>
                <w:b/>
                <w:sz w:val="22"/>
              </w:rPr>
            </w:pPr>
            <w:r w:rsidRPr="00F40BE3">
              <w:rPr>
                <w:b/>
                <w:sz w:val="22"/>
              </w:rPr>
              <w:t xml:space="preserve">REQUER À MESA QUE SEJA CONVOCADA E REALIZADA UMA SESSÃO ESPECIAL COM O TEMA “JULHO DAS PRETAS”, REFERENTE AO MÊS EM QUE SE COMEMORA O DIA DA MULHER NEGRA LATINO-AMERICANA E CARIBENHA, A OCORRER EM </w:t>
            </w:r>
            <w:proofErr w:type="gramStart"/>
            <w:r w:rsidRPr="00F40BE3">
              <w:rPr>
                <w:b/>
                <w:sz w:val="22"/>
              </w:rPr>
              <w:t>7</w:t>
            </w:r>
            <w:proofErr w:type="gramEnd"/>
            <w:r w:rsidRPr="00F40BE3">
              <w:rPr>
                <w:b/>
                <w:sz w:val="22"/>
              </w:rPr>
              <w:t xml:space="preserve"> DE JULHO DE 2023. </w:t>
            </w:r>
          </w:p>
          <w:p w:rsidR="005C7826" w:rsidRPr="00F40BE3" w:rsidRDefault="005C7826" w:rsidP="00F40BE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 w:rsidRPr="00F40BE3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40BE3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Pr="00F40BE3" w:rsidRDefault="00F40BE3" w:rsidP="00F40BE3">
            <w:pPr>
              <w:rPr>
                <w:b/>
                <w:bCs/>
              </w:rPr>
            </w:pPr>
            <w:r w:rsidRPr="00F40BE3">
              <w:rPr>
                <w:b/>
                <w:bCs/>
              </w:rPr>
              <w:lastRenderedPageBreak/>
              <w:t>REQUERIMENTO</w:t>
            </w:r>
          </w:p>
          <w:p w:rsidR="00F40BE3" w:rsidRPr="00F40BE3" w:rsidRDefault="00F40BE3" w:rsidP="00F40BE3">
            <w:pPr>
              <w:rPr>
                <w:b/>
                <w:bCs/>
                <w:sz w:val="28"/>
              </w:rPr>
            </w:pPr>
            <w:r w:rsidRPr="00F40BE3">
              <w:rPr>
                <w:b/>
                <w:bCs/>
                <w:sz w:val="28"/>
              </w:rPr>
              <w:t>Nº 132/2023</w:t>
            </w:r>
          </w:p>
          <w:p w:rsidR="00F40BE3" w:rsidRPr="00F40BE3" w:rsidRDefault="00F40BE3" w:rsidP="00F40BE3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both"/>
              <w:rPr>
                <w:b/>
                <w:sz w:val="22"/>
              </w:rPr>
            </w:pPr>
            <w:r w:rsidRPr="00F40BE3">
              <w:rPr>
                <w:b/>
                <w:sz w:val="22"/>
              </w:rPr>
              <w:t xml:space="preserve">REQUERIMENRO DE URGÊNCIA PARA VOTAÇÃO DO PROJETO DE LEI N° 17/2023, QUE DISPÕE SOBRE </w:t>
            </w:r>
            <w:proofErr w:type="gramStart"/>
            <w:r w:rsidRPr="00F40BE3">
              <w:rPr>
                <w:b/>
                <w:sz w:val="22"/>
              </w:rPr>
              <w:t>IMPLEMENTAÇÃO</w:t>
            </w:r>
            <w:proofErr w:type="gramEnd"/>
            <w:r w:rsidRPr="00F40BE3">
              <w:rPr>
                <w:b/>
                <w:sz w:val="22"/>
              </w:rPr>
              <w:t xml:space="preserve"> DO PROTOCOLO ‘’ NÃO SE CALE’’, QUE VISA INTEGRAR MEDIDAS DE COMBATE À VIOLÊNCIA SEXUAL CONTRA MULHERES EM ESPAÇOS DE LAZER NOTURNO NA CIDADE DE ARACAJU. </w:t>
            </w:r>
          </w:p>
          <w:p w:rsidR="005C7826" w:rsidRPr="00F40BE3" w:rsidRDefault="005C7826" w:rsidP="00F40BE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BE3" w:rsidRDefault="00F40BE3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21/2023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ENFERMEIRO MARCOS AURÉLIO DA SILVA FONSECA, QUE ATUOU COMO VOLUNTÁRIO NA MISSÃO HUMANITÁRIA EM RORAIMA PARA RESGATAR E AJUDAR INDÍGENAS YANOMAMI QUE SOFREM COM MALÁRIA E DESNUTRIÇÃO SEVERA.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23/2023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APLAUSOS À EVERLANE MORAES SANTOS, POR INTEGRAR O PROJETO HISTÓRIAS IMPOSSÍVEIS, NOVA SÉRIE DA REDE GLOBO, QUE </w:t>
            </w:r>
            <w:proofErr w:type="gramStart"/>
            <w:r>
              <w:rPr>
                <w:b/>
                <w:sz w:val="22"/>
              </w:rPr>
              <w:t>RETRATARÁ TEMÁTICAS ENVOLVENDO QUESTÕES RACIAIS</w:t>
            </w:r>
            <w:proofErr w:type="gramEnd"/>
            <w:r>
              <w:rPr>
                <w:b/>
                <w:sz w:val="22"/>
              </w:rPr>
              <w:t xml:space="preserve"> E DE GÊNERO.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BRENO GARIBALDE</w:t>
            </w:r>
          </w:p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25/2023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APELO À ENERGISA, PRESIDIDA PELO SENHOR ROBERTO CARLOS PEREIRA CURRAIS, PARA SER REALIZADA A DEVIDA </w:t>
            </w:r>
            <w:proofErr w:type="gramStart"/>
            <w:r>
              <w:rPr>
                <w:b/>
                <w:sz w:val="22"/>
              </w:rPr>
              <w:t>IMPLEMENTAÇÃO</w:t>
            </w:r>
            <w:proofErr w:type="gramEnd"/>
            <w:r>
              <w:rPr>
                <w:b/>
                <w:sz w:val="22"/>
              </w:rPr>
              <w:t xml:space="preserve"> DE POSTES DE ENERGIA ELÉTRICA PARA DISTRIBUIÇÃO DE ILUMINAÇÃO PÚBLICA, BEM COMO PARA SER REGULARIZADA A ENERGIA RESIDENCIAL EM TODA EXTENSÃO DA COMUNIDADE SANTA CECÍLIA, ROBALO.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 xml:space="preserve">CÍCERO </w:t>
            </w:r>
            <w:proofErr w:type="gramStart"/>
            <w:r w:rsidRPr="005C7826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26/2023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REPÚDIO AO DEPUTADO FEDERAL NIKOLAS FERREIRA, PELA FALA MACHISTA E TRANSFÓBICA DURANTE A SESSÃO DO DIA 8 DE MARÇO. 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BRENO GARIBALDE</w:t>
            </w:r>
          </w:p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27/2023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À PREFEITURA DO MUNICÍPIO DE GARARU, NO ESTADO DE SERGIPE, EM RAZÃO DA DATA DE EMANCIPAÇÃO POLÍTICA DO MUNICÍPIO NO DIA 15 DE MARÇO, DIA EM QUE FOI ELEVADO À CATEGORIA DE VILA E DESMEMBRADO DO MUNICÍPIO ILHA DO OURO, EM 15 DE MARÇO DE 1877.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lastRenderedPageBreak/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28/2023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APLAUSOS PARA A SENHORA NORMACLEI CISNEIROS DOS SANTOS CARDOSO, SERVIDORA PÚBLICA MUNICIPAL DE ARACAJU, ENFERMEIRA NA UNIDADE BÁSICA DE SAÚDE, ANÁLIA PINA DE ASSIS, </w:t>
            </w:r>
            <w:proofErr w:type="gramStart"/>
            <w:r>
              <w:rPr>
                <w:b/>
                <w:sz w:val="22"/>
              </w:rPr>
              <w:t>ONDE</w:t>
            </w:r>
            <w:proofErr w:type="gramEnd"/>
            <w:r>
              <w:rPr>
                <w:b/>
                <w:sz w:val="22"/>
              </w:rPr>
              <w:t xml:space="preserve"> VEM DESENVOLVENDO UM RELEVANTE TRABALHO NESSA COMUNIDADE CARENTE, NO CONJUNTO ALMIRANTE TAMANDARÉ , BAIRRO SANTOS DUMONT.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30/2023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APLAUSOS </w:t>
            </w:r>
            <w:proofErr w:type="gramStart"/>
            <w:r>
              <w:rPr>
                <w:b/>
                <w:sz w:val="22"/>
              </w:rPr>
              <w:t>À</w:t>
            </w:r>
            <w:proofErr w:type="gramEnd"/>
            <w:r>
              <w:rPr>
                <w:b/>
                <w:sz w:val="22"/>
              </w:rPr>
              <w:t xml:space="preserve"> ISAEL FREITAS SANTOS, PELO TRABALHO DESENVOLVIDO NA EMSURB, POR MEIO DO CENTRO DE APREENSÃO, NA CAPTURA DE ANIMAIS SOLTOS E ABANDONADOS NAS VIAS PÚBLICAS DE ARACAJU. BRINQUINHO, COMO É CONHECIDO, ATUA HÁ 23 ANOS NA DEFESA E PROTEÇÃO DE ANIMAIS.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BRENO GARIBALDE</w:t>
            </w:r>
          </w:p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7826" w:rsidTr="005C782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 xml:space="preserve">MOÇÃO </w:t>
            </w:r>
          </w:p>
          <w:p w:rsidR="005C7826" w:rsidRPr="005C7826" w:rsidRDefault="005C7826" w:rsidP="005C7826">
            <w:pPr>
              <w:rPr>
                <w:b/>
                <w:bCs/>
                <w:sz w:val="28"/>
              </w:rPr>
            </w:pPr>
            <w:r w:rsidRPr="005C7826">
              <w:rPr>
                <w:b/>
                <w:bCs/>
                <w:sz w:val="28"/>
              </w:rPr>
              <w:t>Nº 31/2023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 w:rsidP="005C782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REPÚDIO AO VEREADOR JORGE RABELO, PELA FALA MACHISTA EM </w:t>
            </w:r>
            <w:proofErr w:type="gramStart"/>
            <w:r>
              <w:rPr>
                <w:b/>
                <w:sz w:val="22"/>
              </w:rPr>
              <w:t>9</w:t>
            </w:r>
            <w:proofErr w:type="gramEnd"/>
            <w:r>
              <w:rPr>
                <w:b/>
                <w:sz w:val="22"/>
              </w:rPr>
              <w:t xml:space="preserve"> DE MARÇO, EXATAMENTE DEPOIS DO DIA QUE COMEMORA A LUTA E RESISTÊNCIA DAS MULHERES NA CONQUISTA DE DIREITOS.</w:t>
            </w:r>
          </w:p>
          <w:p w:rsidR="005C7826" w:rsidRDefault="005C7826" w:rsidP="005C7826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7826">
              <w:rPr>
                <w:b/>
                <w:bCs/>
              </w:rPr>
              <w:t>BRENO GARIBALDE</w:t>
            </w:r>
          </w:p>
          <w:p w:rsidR="005C7826" w:rsidRPr="005C7826" w:rsidRDefault="005C7826" w:rsidP="005C7826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826" w:rsidRDefault="005C7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891ACA" w:rsidRDefault="00891ACA">
      <w:pPr>
        <w:rPr>
          <w:color w:val="00B0F0"/>
        </w:rPr>
      </w:pPr>
    </w:p>
    <w:sectPr w:rsidR="00891ACA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A3" w:rsidRDefault="00283FA3">
      <w:r>
        <w:separator/>
      </w:r>
    </w:p>
  </w:endnote>
  <w:endnote w:type="continuationSeparator" w:id="0">
    <w:p w:rsidR="00283FA3" w:rsidRDefault="002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3" w:rsidRDefault="00283FA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C782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A3" w:rsidRDefault="00283FA3">
      <w:r>
        <w:separator/>
      </w:r>
    </w:p>
  </w:footnote>
  <w:footnote w:type="continuationSeparator" w:id="0">
    <w:p w:rsidR="00283FA3" w:rsidRDefault="0028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283FA3" w:rsidRDefault="00283FA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2729163" r:id="rId2"/>
      </w:object>
    </w:r>
  </w:p>
  <w:p w:rsidR="00283FA3" w:rsidRDefault="00283FA3">
    <w:pPr>
      <w:pStyle w:val="Cabealho"/>
      <w:jc w:val="center"/>
      <w:rPr>
        <w:b/>
      </w:rPr>
    </w:pPr>
    <w:r>
      <w:rPr>
        <w:b/>
      </w:rPr>
      <w:t>ESTADO DE SERGIPE</w:t>
    </w:r>
  </w:p>
  <w:p w:rsidR="00283FA3" w:rsidRDefault="00283FA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FA7"/>
    <w:rsid w:val="004441F5"/>
    <w:rsid w:val="004442E8"/>
    <w:rsid w:val="004443FC"/>
    <w:rsid w:val="004448AF"/>
    <w:rsid w:val="004449AB"/>
    <w:rsid w:val="00444C0F"/>
    <w:rsid w:val="00444C57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E4F"/>
    <w:rsid w:val="00527EB6"/>
    <w:rsid w:val="00527F49"/>
    <w:rsid w:val="005314C0"/>
    <w:rsid w:val="00531967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5EE8"/>
    <w:rsid w:val="00576E1F"/>
    <w:rsid w:val="0057731C"/>
    <w:rsid w:val="00577649"/>
    <w:rsid w:val="0057771C"/>
    <w:rsid w:val="00577920"/>
    <w:rsid w:val="00577F0D"/>
    <w:rsid w:val="005801BA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5343"/>
    <w:rsid w:val="006F6017"/>
    <w:rsid w:val="006F68BA"/>
    <w:rsid w:val="006F69E3"/>
    <w:rsid w:val="006F735F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AE7"/>
    <w:rsid w:val="007F6C67"/>
    <w:rsid w:val="00800016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2BF4"/>
    <w:rsid w:val="009F2C2B"/>
    <w:rsid w:val="009F2CD1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BA"/>
    <w:rsid w:val="00E83CE7"/>
    <w:rsid w:val="00E85054"/>
    <w:rsid w:val="00E8614A"/>
    <w:rsid w:val="00E86249"/>
    <w:rsid w:val="00E8657F"/>
    <w:rsid w:val="00E866AE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FE"/>
    <w:rsid w:val="00F41BB1"/>
    <w:rsid w:val="00F41D11"/>
    <w:rsid w:val="00F41FB7"/>
    <w:rsid w:val="00F422CA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2AB8-1D82-459A-93F9-60E1A8B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1215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19</cp:revision>
  <cp:lastPrinted>2023-04-10T16:26:00Z</cp:lastPrinted>
  <dcterms:created xsi:type="dcterms:W3CDTF">2023-04-11T16:58:00Z</dcterms:created>
  <dcterms:modified xsi:type="dcterms:W3CDTF">2023-04-11T17:39:00Z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