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7" w:rsidRDefault="007C438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C438E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FC6FA7" w:rsidRDefault="007C438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C438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FABIANO OLIVEIRA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SARGENTO BYRON</w:t>
            </w:r>
          </w:p>
          <w:p w:rsidR="00FC6FA7" w:rsidRDefault="007C438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FC6FA7" w:rsidRDefault="007C438E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>
        <w:rPr>
          <w:sz w:val="28"/>
          <w:szCs w:val="32"/>
        </w:rPr>
        <w:t>3</w:t>
      </w:r>
      <w:r>
        <w:rPr>
          <w:sz w:val="28"/>
          <w:szCs w:val="32"/>
        </w:rPr>
        <w:t>ª SESSÃO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ORDINÁRIA – </w:t>
      </w:r>
      <w:r>
        <w:rPr>
          <w:sz w:val="28"/>
          <w:szCs w:val="32"/>
        </w:rPr>
        <w:t>8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</w:t>
      </w:r>
      <w:r>
        <w:rPr>
          <w:sz w:val="28"/>
          <w:szCs w:val="32"/>
        </w:rPr>
        <w:t>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>
        <w:rPr>
          <w:sz w:val="32"/>
          <w:szCs w:val="32"/>
        </w:rPr>
        <w:t>2</w:t>
      </w:r>
    </w:p>
    <w:p w:rsidR="00FC6FA7" w:rsidRDefault="00FC6FA7">
      <w:pPr>
        <w:rPr>
          <w:sz w:val="24"/>
        </w:rPr>
      </w:pPr>
    </w:p>
    <w:p w:rsidR="00FC6FA7" w:rsidRDefault="007C438E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DIREI DO SENH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OR: ELE É O MEU DEUS, O MEU REFÚGIO, A MINHA FORTALEZA, E NELE CONFIAREI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91</w:t>
      </w:r>
      <w:r>
        <w:rPr>
          <w:rStyle w:val="Hyperlink"/>
          <w:b/>
          <w:color w:val="auto"/>
          <w:sz w:val="32"/>
          <w:szCs w:val="32"/>
        </w:rPr>
        <w:t>:2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PROJETO DE LEI</w:t>
            </w:r>
          </w:p>
          <w:p w:rsidR="00FC6FA7" w:rsidRDefault="007C438E">
            <w:pPr>
              <w:spacing w:line="276" w:lineRule="auto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29/2021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 w:rsidP="002E36D4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ALTERA A LEI N° 3.295 DE 21 DE NOVEMBRO DE 2005, PARA DISPOR SOBRE A OBRIGATORIEDADE DA PRESENÇA DO PROFISSIONAL TRADUTOR/INTÉRPRETE DE </w:t>
            </w:r>
            <w:r>
              <w:rPr>
                <w:b/>
                <w:bCs/>
                <w:color w:val="000000" w:themeColor="text1"/>
                <w:sz w:val="22"/>
              </w:rPr>
              <w:t>LIBRAS NOS ÓRGÃOS E ENTIDADES DA ADMINISTRAÇÃO PÚBLICA, DIRETA E INDIRETA, FUNDACIONAL E NAS EMPRESAS CONCESSIONÁRIAS DE SERVIÇOS PÚBLICOS MUNICIPAIS.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L</w:t>
            </w:r>
            <w:r>
              <w:rPr>
                <w:b/>
                <w:bCs/>
                <w:color w:val="000000" w:themeColor="text1"/>
              </w:rPr>
              <w:t>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FC6FA7" w:rsidRDefault="007C438E">
            <w:pPr>
              <w:spacing w:line="276" w:lineRule="auto"/>
              <w:jc w:val="both"/>
              <w:rPr>
                <w:b/>
                <w:color w:val="E36C0A" w:themeColor="accent6" w:themeShade="BF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221/2021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DENOMINA RUA NIVALDO ELIAS BARBOZA A ATUAL RUA C, NO 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LOTEAMENTO ATALAIA SUL I, BAIRRO ATALAIA E DÁ PROVIDÊNCIAS CORRELATAS.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FC6FA7" w:rsidRDefault="007C438E">
            <w:pPr>
              <w:spacing w:line="276" w:lineRule="auto"/>
              <w:jc w:val="both"/>
              <w:rPr>
                <w:b/>
                <w:color w:val="E36C0A" w:themeColor="accent6" w:themeShade="BF"/>
                <w:sz w:val="22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pacing w:line="276" w:lineRule="auto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CONCEDE TÍTULO DE CIDADANIA ARACAJUANA AO SENHOR CARLOS ALEXANDRE MIGUEL DE SOUZA.</w:t>
            </w:r>
          </w:p>
          <w:p w:rsidR="002E36D4" w:rsidRDefault="002E36D4">
            <w:pPr>
              <w:spacing w:line="276" w:lineRule="auto"/>
              <w:jc w:val="both"/>
              <w:rPr>
                <w:b/>
                <w:szCs w:val="18"/>
              </w:rPr>
            </w:pPr>
          </w:p>
          <w:p w:rsidR="00FC6FA7" w:rsidRPr="002E36D4" w:rsidRDefault="002E36D4" w:rsidP="002E36D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E36D4">
              <w:rPr>
                <w:b/>
                <w:color w:val="000000" w:themeColor="text1"/>
                <w:sz w:val="22"/>
                <w:szCs w:val="24"/>
              </w:rPr>
              <w:t>COM EMENDA NO PARECER DA COMISSÃO DE JUSTIÇA E REDAÇÃO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186/2021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 w:rsidP="00FE6F34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MERCIA SIMONE FEITOZA DE SOUSA, SECRETÁRIA ESTADUAL DE SAÚDE, PELO TRABALHO PRESTADO A TODA POPULAÇÃO.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ASTOR DIEGO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187/2021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MOÇÃO DE APLAUSOS A AUTO-ORGANIZAÇÃO DE MULHERES NEGRAS DE SERGIPE REJANE </w:t>
            </w:r>
            <w:r>
              <w:rPr>
                <w:b/>
                <w:sz w:val="22"/>
                <w:szCs w:val="22"/>
              </w:rPr>
              <w:t>MARIA, POR SEUS TRABALHOS COLETIVOS CONTRIBUINDO COM AS LUTAS E DEMANDAS DAS MULHERES NEGRAS NO ESTADO, PRINCIPALMENTE, NA CIDADE DA ARACAJU.</w:t>
            </w:r>
          </w:p>
          <w:p w:rsidR="00FC6FA7" w:rsidRDefault="00FC6FA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189/2021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MOÇÃO DE APLAUSOS A TV SERGIPE PELOS 50 ANOS DE SERVIÇO PRESTADO </w:t>
            </w:r>
            <w:r>
              <w:rPr>
                <w:b/>
                <w:sz w:val="22"/>
                <w:szCs w:val="22"/>
              </w:rPr>
              <w:t>A SOCIEDADE</w:t>
            </w:r>
          </w:p>
          <w:p w:rsidR="00FE6F34" w:rsidRDefault="007C438E" w:rsidP="002E36D4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SERGIPANA.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190/2021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MOÇÃO DE APLAUSOS AO EXCELENTÍSSIMO DR. DANNIEL COSTA, QUE VENCEU A ELEIÇÃO PARA O TRIÊNIO 2022/2024, PARA O CARGO DE PRESIDÊNCIA DA ORDEM DOS ADVOGADOS DO BRASIL (OAB), SECCIONAL </w:t>
            </w:r>
            <w:r>
              <w:rPr>
                <w:b/>
                <w:sz w:val="22"/>
                <w:szCs w:val="22"/>
              </w:rPr>
              <w:t>SERGIPE.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192/2021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SENHOR ADELMO VIEIRA DA SILVA, EMPRESÁRIO, PELO TRANSCURSO DE SEU ANIVERSÁRIO NATALÍCIO</w:t>
            </w:r>
          </w:p>
          <w:p w:rsidR="00FC6FA7" w:rsidRDefault="007C438E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DIA 11 DE NOVEMBRO DE 2021.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193/2021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 POLICIA MILITAR DO ESTADO DEº SERGIPE, POR MEIO DA 3ª CIA DO 1º BATALHÃO DA POLÍCIA MILITAR, QUE COM ENORME BRAVURA, PROFISSIONALISMO E RAPIDEZ EVITOU QUE UMA MULHER COMETESSE SUICÍDIO NO VIADUTO MANOEL CARVALHO DÉDA, NO DISTRI</w:t>
            </w:r>
            <w:r>
              <w:rPr>
                <w:b/>
                <w:sz w:val="22"/>
                <w:szCs w:val="22"/>
              </w:rPr>
              <w:t>TO INDUSTRIAL DE ARACAJU.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194/2021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MOÇÃO DE APLAUSOS AO SENHOR TENENTE CORONEL HILÁRIO SANTANA DA SILVA, PELO EXCELENTE SERVIÇO PRESTADO À COMUNIDADE NO BAIRRO SANTA MARIA QUE VITIMOU DE FORMA BRUTAL A MENINA </w:t>
            </w:r>
            <w:r>
              <w:rPr>
                <w:b/>
                <w:sz w:val="22"/>
                <w:szCs w:val="22"/>
              </w:rPr>
              <w:t>LORRANY KETHILLY SANTOS, DE 6 ANOS.</w:t>
            </w:r>
          </w:p>
          <w:p w:rsidR="00FC6FA7" w:rsidRDefault="00FC6FA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195/2021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EXCELENTÍSSIMO SENHOR DOUTOR JUIZ EDINALDO CÉSAR SANTOS JUNIOR PELO TRABALHO NAS COMISSÕES ORGANIZADORAS DO ENAJUN – ENCONTRO NACIONAL DE JUÍZES NEGRO</w:t>
            </w:r>
            <w:r>
              <w:rPr>
                <w:b/>
                <w:sz w:val="22"/>
                <w:szCs w:val="22"/>
              </w:rPr>
              <w:t>S E NEGRAS – E PELO TRABALHO DE CONSCIENTIZAÇÃO DE LUTA CONTRA O RACISMO.</w:t>
            </w:r>
          </w:p>
          <w:p w:rsidR="00FC6FA7" w:rsidRDefault="00FC6FA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6FA7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C6FA7" w:rsidRDefault="007C438E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201/2021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snapToGrid w:val="0"/>
              <w:jc w:val="both"/>
              <w:rPr>
                <w:rFonts w:eastAsia="Arial"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MOÇÃO DE APLAUSOS AO MAGNÍFICO REITOR DA UNIVERSIDADE TIRADENTES E PRESIDENTE DO CONSELHO DO GRUPO TIRADENTES, PROFESSOR JOUBERTO </w:t>
            </w:r>
            <w:r>
              <w:rPr>
                <w:b/>
                <w:sz w:val="22"/>
                <w:szCs w:val="22"/>
              </w:rPr>
              <w:t>UCHÔA DE MENDONÇA, PELA POSSE NA CÁTEDRA Nº 33, DA ACADEMIA NACIONAL DE ECONOMIA (ANE), TÍTULO QUE RECEBEU NO MÊS DE AGOSTO DO PRESENTE ANO.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FA7" w:rsidRDefault="007C43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C6FA7" w:rsidRDefault="00FC6F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6FA7" w:rsidRDefault="00FC6FA7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FC6FA7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8E" w:rsidRDefault="007C438E">
      <w:r>
        <w:separator/>
      </w:r>
    </w:p>
  </w:endnote>
  <w:endnote w:type="continuationSeparator" w:id="0">
    <w:p w:rsidR="007C438E" w:rsidRDefault="007C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A7" w:rsidRDefault="007C438E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E36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8E" w:rsidRDefault="007C438E">
      <w:r>
        <w:separator/>
      </w:r>
    </w:p>
  </w:footnote>
  <w:footnote w:type="continuationSeparator" w:id="0">
    <w:p w:rsidR="007C438E" w:rsidRDefault="007C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FC6FA7" w:rsidRDefault="007C438E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5819827" r:id="rId2"/>
      </w:object>
    </w:r>
  </w:p>
  <w:p w:rsidR="00FC6FA7" w:rsidRDefault="007C438E">
    <w:pPr>
      <w:pStyle w:val="Cabealho"/>
      <w:jc w:val="center"/>
      <w:rPr>
        <w:b/>
      </w:rPr>
    </w:pPr>
    <w:r>
      <w:rPr>
        <w:b/>
      </w:rPr>
      <w:t>ESTADO DE SERGIPE</w:t>
    </w:r>
  </w:p>
  <w:p w:rsidR="00FC6FA7" w:rsidRDefault="007C438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DD6F2"/>
  <w15:docId w15:val="{4791183E-4648-4D22-B8B1-BE0BE31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7CB0E7-66CC-4A53-BB3D-54D2A5F1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2022-02-08T11:57:00Z</cp:lastPrinted>
  <dcterms:created xsi:type="dcterms:W3CDTF">2022-02-08T10:57:00Z</dcterms:created>
  <dcterms:modified xsi:type="dcterms:W3CDTF">2022-02-08T13:04:00Z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