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3864">
              <w:rPr>
                <w:rFonts w:ascii="Calibri" w:hAnsi="Calibri"/>
                <w:b/>
                <w:szCs w:val="28"/>
              </w:rPr>
              <w:t>VINICIUS PORTO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386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FE5755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70</w:t>
      </w:r>
      <w:r w:rsidR="00191576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1</w:t>
      </w:r>
      <w:r w:rsidR="000B2695">
        <w:rPr>
          <w:sz w:val="28"/>
          <w:szCs w:val="32"/>
        </w:rPr>
        <w:t xml:space="preserve">0 DE </w:t>
      </w:r>
      <w:proofErr w:type="gramStart"/>
      <w:r w:rsidR="000B2695">
        <w:rPr>
          <w:sz w:val="28"/>
          <w:szCs w:val="32"/>
        </w:rPr>
        <w:t>AGOST</w:t>
      </w:r>
      <w:r w:rsidR="00191576">
        <w:rPr>
          <w:sz w:val="28"/>
          <w:szCs w:val="32"/>
        </w:rPr>
        <w:t>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AF2C7C" w:rsidRPr="00AF2C7C">
        <w:rPr>
          <w:b/>
          <w:spacing w:val="2"/>
          <w:sz w:val="32"/>
          <w:szCs w:val="21"/>
          <w:shd w:val="clear" w:color="auto" w:fill="FFFFFF"/>
        </w:rPr>
        <w:t>E REPOUSARÁ SOBRE ELE O ESPÍRITO DO SENHOR, O ESPÍRITO DE SABEDORIA E DE ENTENDIMENTO, O ESPÍRITO DE CONSELHO E DE FORTALEZA, O ESPÍRITO DE CONHECIMENTO E DE TEMOR DO SENHOR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AF2C7C">
        <w:rPr>
          <w:b/>
          <w:color w:val="000000" w:themeColor="text1"/>
          <w:sz w:val="32"/>
          <w:szCs w:val="32"/>
          <w:u w:val="single"/>
        </w:rPr>
        <w:t>ISAÍAS</w:t>
      </w:r>
      <w:r>
        <w:rPr>
          <w:b/>
          <w:color w:val="000000" w:themeColor="text1"/>
          <w:sz w:val="32"/>
          <w:szCs w:val="32"/>
          <w:u w:val="single"/>
        </w:rPr>
        <w:t xml:space="preserve"> </w:t>
      </w:r>
      <w:r w:rsidR="00AF2C7C">
        <w:rPr>
          <w:b/>
          <w:color w:val="000000" w:themeColor="text1"/>
          <w:sz w:val="32"/>
          <w:szCs w:val="32"/>
          <w:u w:val="single"/>
        </w:rPr>
        <w:t>1</w:t>
      </w:r>
      <w:r>
        <w:rPr>
          <w:b/>
          <w:color w:val="000000" w:themeColor="text1"/>
          <w:sz w:val="32"/>
          <w:szCs w:val="32"/>
          <w:u w:val="single"/>
        </w:rPr>
        <w:t>1:2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56248D" w:rsidRDefault="0056248D" w:rsidP="005D1E9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711F4" w:rsidTr="00E711F4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1F4" w:rsidRDefault="00E71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711F4" w:rsidRDefault="00E711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137/2022</w:t>
            </w:r>
          </w:p>
          <w:p w:rsidR="00E711F4" w:rsidRDefault="00E711F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:rsidR="00E711F4" w:rsidRDefault="00E711F4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1F4" w:rsidRDefault="00E711F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AS DIRETRIZES PARA A ELABORAÇÃO DA LEI ORÇAMENTÁRIA REFERENTE AO EXERCÍCIO DE 2023,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1F4" w:rsidRDefault="00E711F4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1F4" w:rsidRDefault="00E711F4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</w:tbl>
    <w:p w:rsidR="00E711F4" w:rsidRDefault="00E711F4" w:rsidP="00E711F4">
      <w:pPr>
        <w:jc w:val="both"/>
        <w:rPr>
          <w:b/>
          <w:sz w:val="32"/>
          <w:szCs w:val="32"/>
          <w:u w:val="single"/>
        </w:rPr>
      </w:pPr>
    </w:p>
    <w:sectPr w:rsidR="00E711F4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711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1552037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760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3864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3D97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47F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11F4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5755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272A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5601-F19C-4DB0-BCEB-CDEED313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2022-08-09T14:32:00Z</cp:lastPrinted>
  <dcterms:created xsi:type="dcterms:W3CDTF">2022-08-09T14:30:00Z</dcterms:created>
  <dcterms:modified xsi:type="dcterms:W3CDTF">2022-08-09T15:08:00Z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