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pt-BR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pt-BR"/>
        </w:rPr>
        <w:t>COMISSÃO DE SAÚDE, MEIO AMBIENTE E PROTEÇÃO ANIMAL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SHEYLA GALBA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CÍCERO DO SANTA MARIA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SECRETÁRIO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PAUTA DA REUNIÃO ORDINÁRIA DO DIA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MAIO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4</w:t>
      </w: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479"/>
        <w:gridCol w:w="1550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MATÉRIA</w:t>
            </w:r>
          </w:p>
        </w:tc>
        <w:tc>
          <w:tcPr>
            <w:tcW w:w="44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ASSUNTO</w:t>
            </w:r>
          </w:p>
        </w:tc>
        <w:tc>
          <w:tcPr>
            <w:tcW w:w="15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AUTORIA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RELATOR(A)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/>
                <w:b/>
                <w:sz w:val="24"/>
                <w:szCs w:val="24"/>
              </w:rPr>
              <w:t>1/2024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T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orna obrigatória a afixação de comprovante de capacitação profissional de tosador e banhista , nos estabelecimentos de higiene e estética , de animais domésticos no âmbito do município de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racaju.</w:t>
            </w: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/>
              </w:rPr>
              <w:t>Milton Dantas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 w:eastAsia="en-US" w:bidi="ar-SA"/>
              </w:rPr>
              <w:t>Cícero do Santa Maria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/>
                <w:b/>
                <w:sz w:val="24"/>
                <w:szCs w:val="24"/>
              </w:rPr>
              <w:t>13/2024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</w:rPr>
              <w:t>Dispõe sobre a criação da Carteira de Identificação e Informação do Paciente Diabético, na qual constarão detalhes de sua patologia, medicações utilizadas e recomendações para o tratamento de urgência e emergência, no âmbito do Município de Aracaju e dá outras providências.</w:t>
            </w: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/>
              </w:rPr>
              <w:t>Nitinho Vitale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 w:eastAsiaTheme="minorHAnsi"/>
                <w:b/>
                <w:color w:val="auto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pt-BR"/>
              </w:rPr>
              <w:t>Elber Batalha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39</w:t>
            </w:r>
            <w:r>
              <w:rPr>
                <w:rFonts w:hint="default" w:ascii="Times New Roman" w:hAnsi="Times New Roman"/>
                <w:b/>
                <w:sz w:val="24"/>
                <w:szCs w:val="24"/>
              </w:rPr>
              <w:t>/2024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color="auto" w:fill="auto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ispõe sobre o ingresso de animais domésticos e de estimação em hospitais públicos, privados, clínicas da família e ambientes terapêuticos e de tratamento de pacientes.</w:t>
            </w: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/>
              </w:rPr>
              <w:t>Cicero do Santa Maria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Sheyla Galba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pt-BR"/>
              </w:rPr>
              <w:t>82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pt-BR"/>
              </w:rPr>
              <w:t>3</w:t>
            </w: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Assegura toda mulher a ter acompanhante, pessoa de sua livre escolha, nas consultas e exames, inclusive os ginecológicos, nos estabelecimentos públicos e privados de saúde no município da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racaj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u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 w:eastAsia="en-US"/>
              </w:rPr>
            </w:pP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Emilia Corrêa</w:t>
            </w:r>
          </w:p>
        </w:tc>
        <w:tc>
          <w:tcPr>
            <w:tcW w:w="1919" w:type="dxa"/>
          </w:tcPr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pt-BR"/>
              </w:rPr>
              <w:t>Elber Batalha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pt-BR"/>
              </w:rPr>
              <w:t>85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pt-BR"/>
              </w:rPr>
              <w:t>3</w:t>
            </w: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Dispõe sobre a garantia do direito à presença de acompanhante ao paciente submetido à anestesia, seja local ou geral,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 w:eastAsia="en-US"/>
              </w:rPr>
            </w:pP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Ricardo Marques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 w:eastAsiaTheme="minorHAnsi"/>
                <w:b/>
                <w:color w:val="auto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pt-BR"/>
              </w:rPr>
              <w:t>Elber Batalha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ind w:firstLine="5" w:firstLineChars="0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Projeto de Lei n° 420/2023</w:t>
            </w: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Dispõe sobre a permanência de acompanhante ao paciente com Epidermólise Bolhosa (EB) em Unidades de Terapia Intensiva – UTI dos hospitais públicos e particulares, unidades de pronto atendimento e rede credenciada dos sus e dá outras providências.</w:t>
            </w: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Breno Garibalde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 w:eastAsia="en-US" w:bidi="ar-SA"/>
              </w:rPr>
              <w:t>Manuel Marcos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ind w:firstLine="5" w:firstLineChars="0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Projeto de Lei n° 429/2023</w:t>
            </w: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etermina que os hospitais, clínicas e postos de saúde que compõem a rede pública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M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unicipal de saúde de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racaju comuniquem formalmente ao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M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inistério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P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úblico casos de vestígios de maus-tratos contra a pessoa com deficiência.</w:t>
            </w: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  <w:t>Sgt. Byron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/>
              </w:rPr>
              <w:t>Cicero do Santa Maria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443</w:t>
            </w:r>
            <w:r>
              <w:rPr>
                <w:rFonts w:hint="default" w:ascii="Times New Roman" w:hAnsi="Times New Roman"/>
                <w:b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C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ria programa municipal de agricultura urbana no âmbito do município de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racaju.</w:t>
            </w: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/>
              </w:rPr>
              <w:t>Camilo Daniel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 w:eastAsiaTheme="minorHAnsi"/>
                <w:b/>
                <w:color w:val="auto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pt-BR"/>
              </w:rPr>
              <w:t>Elber Batalha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</w:rPr>
    </w:pPr>
    <w:r>
      <w:rPr>
        <w:sz w:val="24"/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B37"/>
    <w:rsid w:val="00045380"/>
    <w:rsid w:val="00046B73"/>
    <w:rsid w:val="00157667"/>
    <w:rsid w:val="00172A27"/>
    <w:rsid w:val="00226F30"/>
    <w:rsid w:val="002A26D5"/>
    <w:rsid w:val="00397364"/>
    <w:rsid w:val="00645D01"/>
    <w:rsid w:val="008B2EE7"/>
    <w:rsid w:val="008D11D1"/>
    <w:rsid w:val="009126B5"/>
    <w:rsid w:val="0091320B"/>
    <w:rsid w:val="00AB6287"/>
    <w:rsid w:val="00AF222A"/>
    <w:rsid w:val="00BC6087"/>
    <w:rsid w:val="00C553BC"/>
    <w:rsid w:val="00CB5202"/>
    <w:rsid w:val="00D069A7"/>
    <w:rsid w:val="00D64F69"/>
    <w:rsid w:val="00DB64F7"/>
    <w:rsid w:val="00E1329D"/>
    <w:rsid w:val="00E55D1F"/>
    <w:rsid w:val="00F34F2A"/>
    <w:rsid w:val="01AD35DF"/>
    <w:rsid w:val="09DB5757"/>
    <w:rsid w:val="0A7E623D"/>
    <w:rsid w:val="0D09347F"/>
    <w:rsid w:val="18771A45"/>
    <w:rsid w:val="21A95DC1"/>
    <w:rsid w:val="26355BB9"/>
    <w:rsid w:val="39A25ADC"/>
    <w:rsid w:val="414A64FA"/>
    <w:rsid w:val="503504D4"/>
    <w:rsid w:val="54B54124"/>
    <w:rsid w:val="6236497D"/>
    <w:rsid w:val="66C6389E"/>
    <w:rsid w:val="68101D8C"/>
    <w:rsid w:val="6F164404"/>
    <w:rsid w:val="7312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autoRedefine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abeçalho Char"/>
    <w:basedOn w:val="2"/>
    <w:link w:val="4"/>
    <w:autoRedefine/>
    <w:qFormat/>
    <w:uiPriority w:val="99"/>
  </w:style>
  <w:style w:type="character" w:customStyle="1" w:styleId="9">
    <w:name w:val="Rodapé Char"/>
    <w:basedOn w:val="2"/>
    <w:link w:val="5"/>
    <w:autoRedefine/>
    <w:qFormat/>
    <w:uiPriority w:val="99"/>
  </w:style>
  <w:style w:type="character" w:customStyle="1" w:styleId="10">
    <w:name w:val="Texto de balão Char"/>
    <w:basedOn w:val="2"/>
    <w:link w:val="6"/>
    <w:autoRedefine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western"/>
    <w:basedOn w:val="1"/>
    <w:autoRedefine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489</Characters>
  <Lines>4</Lines>
  <Paragraphs>1</Paragraphs>
  <TotalTime>6</TotalTime>
  <ScaleCrop>false</ScaleCrop>
  <LinksUpToDate>false</LinksUpToDate>
  <CharactersWithSpaces>578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2023-03-13T16:19:00Z</dcterms:created>
  <dc:creator>Usuário</dc:creator>
  <cp:lastModifiedBy>Joao Pedro Borges</cp:lastModifiedBy>
  <cp:lastPrinted>2024-05-16T13:54:49Z</cp:lastPrinted>
  <dcterms:modified xsi:type="dcterms:W3CDTF">2024-05-16T13:54:54Z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BB6D4B829E174850998A2380E69DF86C_13</vt:lpwstr>
  </property>
</Properties>
</file>