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pt-BR"/>
        </w:rPr>
        <w:t>COMISSÃO DE SAÚDE, MEIO AMBIENTE E PROTEÇÃO ANIMAL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ISAC SILVEIRA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CÍCERO DO SANTA MARIA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SECRETÁRIO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PAUTA DA REUNIÃO ORDINÁRIA DO DIA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AGOSTO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2023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4836"/>
        <w:gridCol w:w="1390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MATÉRIA</w:t>
            </w:r>
          </w:p>
        </w:tc>
        <w:tc>
          <w:tcPr>
            <w:tcW w:w="48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ASSUNTO</w:t>
            </w:r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AUTORIA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RELATOR(A)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PROJETO DE LEI N°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  <w:t>201/2022</w:t>
            </w:r>
          </w:p>
        </w:tc>
        <w:tc>
          <w:tcPr>
            <w:tcW w:w="4836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pt-BR"/>
              </w:rPr>
              <w:t>D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  <w:t>ispõe sobre a obrigatoriedade de afixar em lugar visível e de fácil acesso ao público, a escala de todos os funcionários de serviço e jornada de trabalho, naquele estabelecimento, incluindo técnicos, médicos plantonistas e suas especialidades, além do responsável pelo plantão em todas as unidades de saúde do município (ubs, upa, usf, hospital e outros).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9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EMÍLIA CORREA</w:t>
            </w:r>
          </w:p>
        </w:tc>
        <w:tc>
          <w:tcPr>
            <w:tcW w:w="1810" w:type="dxa"/>
          </w:tcPr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 xml:space="preserve">ISAC </w:t>
            </w:r>
          </w:p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SILVEIRA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top"/>
          </w:tcPr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248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483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Institui prioridade de atendimento às pessoas com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transtorno do espectro autista em todos os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 xml:space="preserve">estabelecimentos de saúde do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>Município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 xml:space="preserve"> de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eastAsia="SimSun"/>
                <w:b w:val="0"/>
                <w:bCs w:val="0"/>
                <w:sz w:val="24"/>
                <w:szCs w:val="24"/>
              </w:rPr>
              <w:t>Aracaju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theme="minorBidi"/>
                <w:b w:val="0"/>
                <w:bCs w:val="0"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Ricardo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Marques</w:t>
            </w:r>
          </w:p>
        </w:tc>
        <w:tc>
          <w:tcPr>
            <w:tcW w:w="1810" w:type="dxa"/>
          </w:tcPr>
          <w:p>
            <w:pPr>
              <w:spacing w:after="0" w:line="240" w:lineRule="auto"/>
              <w:ind w:right="175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pt-BR"/>
              </w:rPr>
              <w:t>CÍCERO DO SANTA MARIA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top"/>
          </w:tcPr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Projeto de Lei n°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83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Cs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SimSun"/>
                <w:bCs/>
                <w:sz w:val="24"/>
                <w:szCs w:val="24"/>
                <w:lang w:val="pt-BR"/>
              </w:rPr>
              <w:t>D</w:t>
            </w:r>
            <w:r>
              <w:rPr>
                <w:rFonts w:hint="default" w:ascii="Times New Roman" w:hAnsi="Times New Roman" w:eastAsia="SimSun"/>
                <w:bCs/>
                <w:sz w:val="24"/>
                <w:szCs w:val="24"/>
              </w:rPr>
              <w:t>etermina a prioridade do idoso na marcação do teleagendamento e a obrigação no agendamento da reconsulta</w:t>
            </w:r>
            <w:r>
              <w:rPr>
                <w:rFonts w:hint="default" w:ascii="Times New Roman" w:hAnsi="Times New Roman" w:eastAsia="SimSun"/>
                <w:bCs/>
                <w:sz w:val="24"/>
                <w:szCs w:val="24"/>
                <w:lang w:val="pt-BR"/>
              </w:rPr>
              <w:t>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Cs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Cs/>
                <w:sz w:val="24"/>
                <w:szCs w:val="24"/>
                <w:lang w:val="en-US" w:eastAsia="pt-BR" w:bidi="ar-SA"/>
              </w:rPr>
              <w:t>(COM EMENDA)</w:t>
            </w:r>
          </w:p>
        </w:tc>
        <w:tc>
          <w:tcPr>
            <w:tcW w:w="139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Emília Corrêa</w:t>
            </w:r>
          </w:p>
        </w:tc>
        <w:tc>
          <w:tcPr>
            <w:tcW w:w="181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en-US" w:eastAsia="pt-BR"/>
              </w:rPr>
              <w:t>PROF.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en-US" w:eastAsia="pt-BR"/>
              </w:rPr>
              <w:t>BITTENCOURT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top"/>
          </w:tcPr>
          <w:p>
            <w:pPr>
              <w:spacing w:after="0" w:line="240" w:lineRule="auto"/>
              <w:ind w:firstLine="5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Projeto de Lei n° 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</w:p>
          <w:p>
            <w:pPr>
              <w:spacing w:after="0" w:line="240" w:lineRule="auto"/>
              <w:ind w:firstLine="5" w:firstLineChars="0"/>
              <w:jc w:val="center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pt-BR" w:eastAsia="en-US" w:bidi="ar-SA"/>
              </w:rPr>
            </w:pPr>
          </w:p>
        </w:tc>
        <w:tc>
          <w:tcPr>
            <w:tcW w:w="483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pt-BR"/>
              </w:rPr>
              <w:t>C</w:t>
            </w:r>
            <w:r>
              <w:rPr>
                <w:rFonts w:hint="default" w:ascii="Times New Roman" w:hAnsi="Times New Roman"/>
                <w:sz w:val="24"/>
                <w:szCs w:val="24"/>
              </w:rPr>
              <w:t xml:space="preserve">ria o selo “amigos dos animais” no âmbito do município de </w:t>
            </w:r>
            <w:r>
              <w:rPr>
                <w:rFonts w:hint="default" w:ascii="Times New Roman" w:hAnsi="Times New Roman"/>
                <w:sz w:val="24"/>
                <w:szCs w:val="24"/>
                <w:lang w:val="pt-BR"/>
              </w:rPr>
              <w:t>A</w:t>
            </w:r>
            <w:r>
              <w:rPr>
                <w:rFonts w:hint="default" w:ascii="Times New Roman" w:hAnsi="Times New Roman"/>
                <w:sz w:val="24"/>
                <w:szCs w:val="24"/>
              </w:rPr>
              <w:t>racaju/se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Ricardo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Marques</w:t>
            </w:r>
          </w:p>
        </w:tc>
        <w:tc>
          <w:tcPr>
            <w:tcW w:w="181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en-US" w:eastAsia="pt-BR"/>
              </w:rPr>
              <w:t>JOAQUIM DA JANELINHA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P</w:t>
            </w:r>
            <w:r>
              <w:rPr>
                <w:rFonts w:hint="default" w:ascii="Times New Roman" w:hAnsi="Times New Roman"/>
                <w:b/>
                <w:sz w:val="22"/>
                <w:szCs w:val="22"/>
              </w:rPr>
              <w:t xml:space="preserve">rojeto de </w:t>
            </w: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L</w:t>
            </w:r>
            <w:r>
              <w:rPr>
                <w:rFonts w:hint="default" w:ascii="Times New Roman" w:hAnsi="Times New Roman"/>
                <w:b/>
                <w:sz w:val="22"/>
                <w:szCs w:val="22"/>
              </w:rPr>
              <w:t>ei</w:t>
            </w: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 xml:space="preserve"> n°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Theme="minorHAnsi" w:cstheme="minorBidi"/>
                <w:b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/>
                <w:b/>
                <w:sz w:val="22"/>
                <w:szCs w:val="22"/>
                <w:lang w:val="pt-BR"/>
              </w:rPr>
              <w:t>113/2023</w:t>
            </w:r>
          </w:p>
        </w:tc>
        <w:tc>
          <w:tcPr>
            <w:tcW w:w="483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</w:pP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>D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 xml:space="preserve">etermina a fixação de placas indicando condições de balneabilidade das praias de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 w:eastAsia="pt-BR"/>
              </w:rPr>
              <w:t>A</w:t>
            </w:r>
            <w:r>
              <w:rPr>
                <w:rFonts w:hint="default" w:ascii="Times New Roman" w:hAnsi="Times New Roman" w:eastAsiaTheme="minorHAnsi"/>
                <w:bCs/>
                <w:sz w:val="24"/>
                <w:szCs w:val="24"/>
                <w:lang w:val="en-US" w:eastAsia="pt-BR"/>
              </w:rPr>
              <w:t>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Cs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39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Breno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pt-BR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Garibalde</w:t>
            </w:r>
          </w:p>
        </w:tc>
        <w:tc>
          <w:tcPr>
            <w:tcW w:w="181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en-US" w:eastAsia="pt-BR"/>
              </w:rPr>
              <w:t>PROF.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/>
                <w:sz w:val="22"/>
                <w:szCs w:val="22"/>
                <w:highlight w:val="none"/>
                <w:lang w:val="en-US" w:eastAsia="pt-BR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highlight w:val="none"/>
                <w:lang w:val="en-US" w:eastAsia="pt-BR"/>
              </w:rPr>
              <w:t>BITTENCOURT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</w:rPr>
    </w:pPr>
    <w:r>
      <w:rPr>
        <w:sz w:val="24"/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B37"/>
    <w:rsid w:val="00045380"/>
    <w:rsid w:val="00046B73"/>
    <w:rsid w:val="00157667"/>
    <w:rsid w:val="00172A27"/>
    <w:rsid w:val="00226F30"/>
    <w:rsid w:val="002A26D5"/>
    <w:rsid w:val="00397364"/>
    <w:rsid w:val="00645D01"/>
    <w:rsid w:val="008B2EE7"/>
    <w:rsid w:val="008D11D1"/>
    <w:rsid w:val="009126B5"/>
    <w:rsid w:val="0091320B"/>
    <w:rsid w:val="00AB6287"/>
    <w:rsid w:val="00AF222A"/>
    <w:rsid w:val="00BC6087"/>
    <w:rsid w:val="00C553BC"/>
    <w:rsid w:val="00CB5202"/>
    <w:rsid w:val="00D069A7"/>
    <w:rsid w:val="00D64F69"/>
    <w:rsid w:val="00DB64F7"/>
    <w:rsid w:val="00E1329D"/>
    <w:rsid w:val="00E55D1F"/>
    <w:rsid w:val="00F34F2A"/>
    <w:rsid w:val="09DB5757"/>
    <w:rsid w:val="18771A45"/>
    <w:rsid w:val="32180812"/>
    <w:rsid w:val="39A25ADC"/>
    <w:rsid w:val="414A64FA"/>
    <w:rsid w:val="4C4522E4"/>
    <w:rsid w:val="6236497D"/>
    <w:rsid w:val="682460B5"/>
    <w:rsid w:val="6F164404"/>
    <w:rsid w:val="7312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Cabeçalho Char"/>
    <w:basedOn w:val="2"/>
    <w:link w:val="4"/>
    <w:qFormat/>
    <w:uiPriority w:val="99"/>
  </w:style>
  <w:style w:type="character" w:customStyle="1" w:styleId="9">
    <w:name w:val="Rodapé Char"/>
    <w:basedOn w:val="2"/>
    <w:link w:val="5"/>
    <w:qFormat/>
    <w:uiPriority w:val="99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1129</Characters>
  <Lines>4</Lines>
  <Paragraphs>1</Paragraphs>
  <TotalTime>3</TotalTime>
  <ScaleCrop>false</ScaleCrop>
  <LinksUpToDate>false</LinksUpToDate>
  <CharactersWithSpaces>1299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2023-03-13T16:19:00Z</dcterms:created>
  <dc:creator>Usuário</dc:creator>
  <cp:lastModifiedBy>ascfilho</cp:lastModifiedBy>
  <cp:lastPrinted>2023-08-08T14:19:00Z</cp:lastPrinted>
  <dcterms:modified xsi:type="dcterms:W3CDTF">2023-10-31T13:10:18Z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DF8B3ABA5FAA4E8C96A767EDBC370D6C_13</vt:lpwstr>
  </property>
</Properties>
</file>