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AB" w:rsidRDefault="00CC63AB" w:rsidP="00CC63AB">
      <w:pPr>
        <w:pStyle w:val="western"/>
        <w:spacing w:before="0" w:beforeAutospacing="0" w:after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COMISSÃO DE OBRAS, SERVIÇOS PÚBLICOS, TECNOLOGIA, SEGURANÇA, ADMINISTRAÇÃO, TRANSPORTES E </w:t>
      </w:r>
      <w:proofErr w:type="gramStart"/>
      <w:r>
        <w:rPr>
          <w:b/>
          <w:bCs/>
          <w:sz w:val="28"/>
        </w:rPr>
        <w:t>COMÉRCIO</w:t>
      </w:r>
      <w:proofErr w:type="gramEnd"/>
    </w:p>
    <w:p w:rsidR="00CC63AB" w:rsidRDefault="00CC63AB" w:rsidP="00CC63A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CC63AB" w:rsidTr="00933849">
        <w:tc>
          <w:tcPr>
            <w:tcW w:w="9322" w:type="dxa"/>
          </w:tcPr>
          <w:p w:rsidR="00CC63AB" w:rsidRDefault="00CC63AB" w:rsidP="00933849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RICARDO MARQUES</w:t>
            </w:r>
          </w:p>
          <w:p w:rsidR="00CC63AB" w:rsidRDefault="00CC63AB" w:rsidP="00933849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PRESIDENTE</w:t>
            </w:r>
          </w:p>
        </w:tc>
      </w:tr>
      <w:tr w:rsidR="00CC63AB" w:rsidTr="00933849">
        <w:tc>
          <w:tcPr>
            <w:tcW w:w="9322" w:type="dxa"/>
          </w:tcPr>
          <w:p w:rsidR="00CC63AB" w:rsidRDefault="00CC63AB" w:rsidP="00933849">
            <w:pPr>
              <w:jc w:val="center"/>
              <w:rPr>
                <w:b/>
                <w:sz w:val="24"/>
                <w:szCs w:val="24"/>
              </w:rPr>
            </w:pPr>
            <w:r w:rsidRPr="00767AE6">
              <w:rPr>
                <w:b/>
                <w:sz w:val="24"/>
                <w:szCs w:val="24"/>
              </w:rPr>
              <w:t>BRENO GARIBALDE</w:t>
            </w:r>
          </w:p>
          <w:p w:rsidR="00CC63AB" w:rsidRDefault="00CC63AB" w:rsidP="00933849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SECRETÁRIO</w:t>
            </w:r>
          </w:p>
        </w:tc>
      </w:tr>
    </w:tbl>
    <w:p w:rsidR="00CC63AB" w:rsidRDefault="00CC63AB" w:rsidP="00CC63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3AB" w:rsidRDefault="00CC63AB" w:rsidP="00CC63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PAUTA DA REUNIÃO ORDINÁRIA DE </w:t>
      </w:r>
      <w:r w:rsidR="00234033">
        <w:rPr>
          <w:rFonts w:ascii="Times New Roman" w:hAnsi="Times New Roman" w:cs="Times New Roman"/>
          <w:b/>
          <w:sz w:val="24"/>
          <w:szCs w:val="24"/>
        </w:rPr>
        <w:t>25</w:t>
      </w:r>
      <w:r w:rsidRPr="00767AE6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JUNHO</w:t>
      </w:r>
      <w:r w:rsidRPr="00767AE6">
        <w:rPr>
          <w:rFonts w:ascii="Times New Roman" w:hAnsi="Times New Roman" w:cs="Times New Roman"/>
          <w:b/>
          <w:sz w:val="24"/>
          <w:szCs w:val="24"/>
        </w:rPr>
        <w:t xml:space="preserve"> DE 2024</w:t>
      </w:r>
    </w:p>
    <w:tbl>
      <w:tblPr>
        <w:tblStyle w:val="Tabelacomgrade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12"/>
        <w:gridCol w:w="4442"/>
        <w:gridCol w:w="2016"/>
        <w:gridCol w:w="1670"/>
      </w:tblGrid>
      <w:tr w:rsidR="00CC63AB" w:rsidTr="00933849">
        <w:tc>
          <w:tcPr>
            <w:tcW w:w="1512" w:type="dxa"/>
          </w:tcPr>
          <w:p w:rsidR="00CC63AB" w:rsidRDefault="00CC63AB" w:rsidP="009338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MATÉRIA</w:t>
            </w:r>
          </w:p>
        </w:tc>
        <w:tc>
          <w:tcPr>
            <w:tcW w:w="4442" w:type="dxa"/>
          </w:tcPr>
          <w:p w:rsidR="00CC63AB" w:rsidRDefault="00CC63AB" w:rsidP="0093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ASSUNTO</w:t>
            </w:r>
          </w:p>
        </w:tc>
        <w:tc>
          <w:tcPr>
            <w:tcW w:w="2016" w:type="dxa"/>
          </w:tcPr>
          <w:p w:rsidR="00CC63AB" w:rsidRDefault="00CC63AB" w:rsidP="0093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AUTORIA</w:t>
            </w:r>
          </w:p>
        </w:tc>
        <w:tc>
          <w:tcPr>
            <w:tcW w:w="1670" w:type="dxa"/>
          </w:tcPr>
          <w:p w:rsidR="00CC63AB" w:rsidRDefault="00CC63AB" w:rsidP="009338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</w:tr>
      <w:tr w:rsidR="00234033" w:rsidTr="00933849">
        <w:trPr>
          <w:trHeight w:val="1206"/>
        </w:trPr>
        <w:tc>
          <w:tcPr>
            <w:tcW w:w="1512" w:type="dxa"/>
          </w:tcPr>
          <w:p w:rsidR="00234033" w:rsidRPr="00234033" w:rsidRDefault="00234033" w:rsidP="008A472E">
            <w:pPr>
              <w:jc w:val="center"/>
              <w:rPr>
                <w:b/>
                <w:bCs/>
              </w:rPr>
            </w:pPr>
            <w:r w:rsidRPr="00234033">
              <w:rPr>
                <w:b/>
                <w:bCs/>
              </w:rPr>
              <w:t xml:space="preserve">PROJETO DE LEI </w:t>
            </w:r>
            <w:r w:rsidRPr="00234033">
              <w:rPr>
                <w:b/>
                <w:bCs/>
                <w:sz w:val="14"/>
                <w:szCs w:val="14"/>
              </w:rPr>
              <w:t>COMPLEMENTAR</w:t>
            </w:r>
            <w:r w:rsidRPr="00234033">
              <w:rPr>
                <w:b/>
                <w:bCs/>
              </w:rPr>
              <w:t xml:space="preserve"> </w:t>
            </w:r>
          </w:p>
          <w:p w:rsidR="00234033" w:rsidRPr="00234033" w:rsidRDefault="00234033" w:rsidP="008A47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20/2023</w:t>
            </w:r>
          </w:p>
        </w:tc>
        <w:tc>
          <w:tcPr>
            <w:tcW w:w="4442" w:type="dxa"/>
          </w:tcPr>
          <w:p w:rsidR="00234033" w:rsidRPr="00234033" w:rsidRDefault="00234033" w:rsidP="00933849">
            <w:pPr>
              <w:jc w:val="both"/>
              <w:rPr>
                <w:sz w:val="22"/>
                <w:szCs w:val="22"/>
              </w:rPr>
            </w:pPr>
            <w:r w:rsidRPr="00234033">
              <w:rPr>
                <w:sz w:val="22"/>
                <w:szCs w:val="22"/>
              </w:rPr>
              <w:t>INSTITUI O LICENCIAMENTO AUTODECLARATÓRIO NO ÂMBITO DO MUNICÍPIO DE ARACAJU, E DÁ PROVIDÊNCIAS CORRELATAS.</w:t>
            </w:r>
          </w:p>
        </w:tc>
        <w:tc>
          <w:tcPr>
            <w:tcW w:w="2016" w:type="dxa"/>
          </w:tcPr>
          <w:p w:rsidR="00234033" w:rsidRPr="00234033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 w:rsidRPr="00234033">
              <w:rPr>
                <w:b/>
                <w:sz w:val="22"/>
                <w:szCs w:val="22"/>
              </w:rPr>
              <w:t>PODER EXECUTIVO</w:t>
            </w:r>
          </w:p>
        </w:tc>
        <w:tc>
          <w:tcPr>
            <w:tcW w:w="1670" w:type="dxa"/>
          </w:tcPr>
          <w:p w:rsidR="00234033" w:rsidRPr="00234033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 w:rsidRPr="00234033">
              <w:rPr>
                <w:b/>
                <w:sz w:val="22"/>
                <w:szCs w:val="22"/>
              </w:rPr>
              <w:t>RICARDO MARQUES</w:t>
            </w:r>
          </w:p>
        </w:tc>
      </w:tr>
      <w:tr w:rsidR="00234033" w:rsidTr="00933849">
        <w:trPr>
          <w:trHeight w:val="1206"/>
        </w:trPr>
        <w:tc>
          <w:tcPr>
            <w:tcW w:w="1512" w:type="dxa"/>
          </w:tcPr>
          <w:p w:rsidR="00234033" w:rsidRPr="00603716" w:rsidRDefault="00234033" w:rsidP="009338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71/2024</w:t>
            </w:r>
          </w:p>
        </w:tc>
        <w:tc>
          <w:tcPr>
            <w:tcW w:w="4442" w:type="dxa"/>
          </w:tcPr>
          <w:p w:rsidR="00234033" w:rsidRPr="000B7002" w:rsidRDefault="00234033" w:rsidP="00933849">
            <w:pPr>
              <w:jc w:val="both"/>
              <w:rPr>
                <w:sz w:val="22"/>
                <w:szCs w:val="22"/>
              </w:rPr>
            </w:pPr>
            <w:r w:rsidRPr="00CC63AB">
              <w:rPr>
                <w:sz w:val="22"/>
                <w:szCs w:val="22"/>
              </w:rPr>
              <w:t>DENOMINA RUA PROMOTORA GICELMA SANTOS DO NASCIMENTO A ATUAL RUA A DOS LOTEAMENTOS PORTO DAS CANOAS I E II, NO MATAPOÃ.</w:t>
            </w:r>
          </w:p>
        </w:tc>
        <w:tc>
          <w:tcPr>
            <w:tcW w:w="2016" w:type="dxa"/>
          </w:tcPr>
          <w:p w:rsidR="00234033" w:rsidRPr="006A46F1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MILTINHO</w:t>
            </w:r>
          </w:p>
        </w:tc>
        <w:tc>
          <w:tcPr>
            <w:tcW w:w="1670" w:type="dxa"/>
          </w:tcPr>
          <w:p w:rsidR="00234033" w:rsidRPr="006A46F1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PAQUITO DE TODOS</w:t>
            </w:r>
          </w:p>
        </w:tc>
      </w:tr>
      <w:tr w:rsidR="00234033" w:rsidTr="00933849">
        <w:trPr>
          <w:trHeight w:val="1497"/>
        </w:trPr>
        <w:tc>
          <w:tcPr>
            <w:tcW w:w="1512" w:type="dxa"/>
          </w:tcPr>
          <w:p w:rsidR="00234033" w:rsidRPr="00603716" w:rsidRDefault="00234033" w:rsidP="009338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PROJETO DE LEI 374/2023</w:t>
            </w:r>
          </w:p>
        </w:tc>
        <w:tc>
          <w:tcPr>
            <w:tcW w:w="4442" w:type="dxa"/>
          </w:tcPr>
          <w:p w:rsidR="00234033" w:rsidRDefault="00234033" w:rsidP="00933849">
            <w:pPr>
              <w:jc w:val="both"/>
              <w:rPr>
                <w:sz w:val="22"/>
                <w:szCs w:val="22"/>
              </w:rPr>
            </w:pPr>
            <w:r w:rsidRPr="00CC63AB">
              <w:rPr>
                <w:sz w:val="22"/>
                <w:szCs w:val="22"/>
              </w:rPr>
              <w:t>DENOMINA PRAÇA ADAUTO CUSTODIO DIVINO, A ATUAL PRAÇA, LOCALIZADA NOS LIMITES DAS RUAS: VALDOMIRO TEÓFILO, JOSÉ DA AMARANTE, PRESBÍTERO PEDRO RODRIGUES DANTAS E JOÃO MUNIZ BARRETO E DÁ OUTRAS PROVIDÊNCIAS.</w:t>
            </w:r>
          </w:p>
          <w:p w:rsidR="00234033" w:rsidRPr="000B7002" w:rsidRDefault="00234033" w:rsidP="0093384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16" w:type="dxa"/>
          </w:tcPr>
          <w:p w:rsidR="00234033" w:rsidRPr="006A46F1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BITTENCOURT</w:t>
            </w:r>
          </w:p>
        </w:tc>
        <w:tc>
          <w:tcPr>
            <w:tcW w:w="1670" w:type="dxa"/>
          </w:tcPr>
          <w:p w:rsidR="00234033" w:rsidRPr="006A46F1" w:rsidRDefault="00234033" w:rsidP="0093384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PAQUITO DE TODOS</w:t>
            </w:r>
          </w:p>
        </w:tc>
      </w:tr>
    </w:tbl>
    <w:p w:rsidR="00CC63AB" w:rsidRDefault="00CC63AB" w:rsidP="00CC63AB"/>
    <w:p w:rsidR="00CC63AB" w:rsidRDefault="00CC63AB" w:rsidP="00CC63AB"/>
    <w:p w:rsidR="00317C90" w:rsidRDefault="00317C90"/>
    <w:sectPr w:rsidR="00317C9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157" w:rsidRDefault="00234033">
      <w:pPr>
        <w:spacing w:after="0" w:line="240" w:lineRule="auto"/>
      </w:pPr>
      <w:r>
        <w:separator/>
      </w:r>
    </w:p>
  </w:endnote>
  <w:endnote w:type="continuationSeparator" w:id="0">
    <w:p w:rsidR="00A16157" w:rsidRDefault="00234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234033">
    <w:pPr>
      <w:pStyle w:val="Rodap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Praça Olímpio Campos, 74 – Centro CEP. 49010-010 Fone (079)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157" w:rsidRDefault="00234033">
      <w:pPr>
        <w:spacing w:after="0" w:line="240" w:lineRule="auto"/>
      </w:pPr>
      <w:r>
        <w:separator/>
      </w:r>
    </w:p>
  </w:footnote>
  <w:footnote w:type="continuationSeparator" w:id="0">
    <w:p w:rsidR="00A16157" w:rsidRDefault="00234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F76" w:rsidRDefault="00234033">
    <w:pPr>
      <w:pStyle w:val="Cabealho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 wp14:anchorId="64090838" wp14:editId="498D38EA">
          <wp:extent cx="857250" cy="857250"/>
          <wp:effectExtent l="0" t="0" r="0" b="0"/>
          <wp:docPr id="1" name="Imagem 1" descr="logo_c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_ca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4F76" w:rsidRDefault="00234033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ESTADO DE SERGIPE</w:t>
    </w:r>
  </w:p>
  <w:p w:rsidR="00854F76" w:rsidRDefault="00234033">
    <w:pPr>
      <w:pStyle w:val="Cabealh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CÂMARA MUNICIPAL DE ARACAJU</w:t>
    </w:r>
  </w:p>
  <w:p w:rsidR="00854F76" w:rsidRDefault="00A848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AB"/>
    <w:rsid w:val="00234033"/>
    <w:rsid w:val="00317C90"/>
    <w:rsid w:val="00A16157"/>
    <w:rsid w:val="00A8483C"/>
    <w:rsid w:val="00CC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CC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C63AB"/>
  </w:style>
  <w:style w:type="paragraph" w:styleId="Rodap">
    <w:name w:val="footer"/>
    <w:basedOn w:val="Normal"/>
    <w:link w:val="RodapChar"/>
    <w:uiPriority w:val="99"/>
    <w:unhideWhenUsed/>
    <w:qFormat/>
    <w:rsid w:val="00CC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C63AB"/>
  </w:style>
  <w:style w:type="table" w:styleId="Tabelacomgrade">
    <w:name w:val="Table Grid"/>
    <w:basedOn w:val="Tabelanormal"/>
    <w:uiPriority w:val="59"/>
    <w:qFormat/>
    <w:rsid w:val="00CC63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CC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3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CC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C63AB"/>
  </w:style>
  <w:style w:type="paragraph" w:styleId="Rodap">
    <w:name w:val="footer"/>
    <w:basedOn w:val="Normal"/>
    <w:link w:val="RodapChar"/>
    <w:uiPriority w:val="99"/>
    <w:unhideWhenUsed/>
    <w:qFormat/>
    <w:rsid w:val="00CC6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C63AB"/>
  </w:style>
  <w:style w:type="table" w:styleId="Tabelacomgrade">
    <w:name w:val="Table Grid"/>
    <w:basedOn w:val="Tabelanormal"/>
    <w:uiPriority w:val="59"/>
    <w:qFormat/>
    <w:rsid w:val="00CC63AB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qFormat/>
    <w:rsid w:val="00CC63A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Luiza de Oliveira Mota</dc:creator>
  <cp:lastModifiedBy>Ana Luiza de Oliveira Mota</cp:lastModifiedBy>
  <cp:revision>3</cp:revision>
  <cp:lastPrinted>2024-06-25T13:50:00Z</cp:lastPrinted>
  <dcterms:created xsi:type="dcterms:W3CDTF">2024-06-07T12:20:00Z</dcterms:created>
  <dcterms:modified xsi:type="dcterms:W3CDTF">2024-06-25T13:50:00Z</dcterms:modified>
</cp:coreProperties>
</file>