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ind w:left="220" w:leftChars="100"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4"/>
        <w:spacing w:before="1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spacing w:before="0" w:beforeAutospacing="0" w:after="0"/>
        <w:ind w:left="0" w:leftChars="0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TURISMO</w:t>
      </w:r>
    </w:p>
    <w:p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12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 xml:space="preserve"> INTERINA</w:t>
            </w:r>
          </w:p>
        </w:tc>
      </w:tr>
    </w:tbl>
    <w:p>
      <w:pPr>
        <w:spacing w:before="89"/>
        <w:ind w:right="1161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before="89"/>
        <w:ind w:left="0" w:leftChars="0" w:right="1161" w:firstLine="1321" w:firstLineChars="60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EM 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>27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  <w:lang w:val="pt-BR"/>
        </w:rPr>
        <w:t xml:space="preserve"> DE 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>SETEMBRO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 xml:space="preserve"> DE 2023</w:t>
      </w:r>
    </w:p>
    <w:tbl>
      <w:tblPr>
        <w:tblStyle w:val="9"/>
        <w:tblpPr w:leftFromText="180" w:rightFromText="180" w:vertAnchor="text" w:horzAnchor="page" w:tblpXSpec="center" w:tblpY="269"/>
        <w:tblOverlap w:val="never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65"/>
        <w:gridCol w:w="4646"/>
        <w:gridCol w:w="1883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464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88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  <w:tc>
          <w:tcPr>
            <w:tcW w:w="173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>RELATOR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03/2023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DISPÕE, NO ÂMBITO MUNICIPAL, SOBRE A OBRIGATORIEDADE DA PRESENÇA DE VIGILANTES PATRIMONIAL NAS ESCOLAS MUNICIPAIS DE ARACAJU, E DÁ OUTRAS PROVIDÊNCIAS.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PASTOR DIEGO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BIGODE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171/2023</w:t>
            </w:r>
          </w:p>
        </w:tc>
        <w:tc>
          <w:tcPr>
            <w:tcW w:w="46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ASSEGURA PRIORIDADE NO PAGAMENTO DE PREMIAÇÃO AOS ATLETAS DA CATEGORIA PESSOAS COM DEFICIÊNCIA NOS EVENTOS DESPORTIVOS REALIZADO COM RECURSO MUNICIPAL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SHEYLA GALBA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MILTON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95/2023</w:t>
            </w:r>
          </w:p>
        </w:tc>
        <w:tc>
          <w:tcPr>
            <w:tcW w:w="46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DISPÕE SOBRE A CRIAÇÃO DO PROGRAMA “CONHECENDO A HISTÓRIA, COSTUMES E TRADIÇÕES DO BAIRRO” NAS INSTITUIÇÕES DE ENSINO DA REDE MUNICIPAL DE ARACAJU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FABIANO OLIVEIRA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MILTON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170/2023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DIA MUNICIPAL DO MOVIMENTADOR DE MERCADORIAS, INCLUI A COMEMORAÇÃO NO CALENDÁRIO OFICIAL DE EVENTOS DE ARACAJU E DÁ PROVIDÊNCIAS CORRELATAS.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PROFESSOR BITTENCOURT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63/2022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“DIA DO TECNÓLOGO NO MUNICIPIO DE ARACAJU E DÁ OUTRAS PROVIDÊNCIAS.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EMÍLIA CORRÊA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PROFESSORA 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169/2023</w:t>
            </w:r>
          </w:p>
        </w:tc>
        <w:tc>
          <w:tcPr>
            <w:tcW w:w="46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O DIA MUNICIPAL DA CANNABIS TERAPÊUTICA, INCLUI A COMEMORAÇÃO NO CALENDÁRIO OFICIAL DE EVENTOS DE ARACAJU E DÁ PROVIDÊNCIAS CORRELATAS.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PROFESSOR BITTENCOURT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PROFESSORA SÔNIA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39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167/2023</w:t>
            </w:r>
          </w:p>
        </w:tc>
        <w:tc>
          <w:tcPr>
            <w:tcW w:w="46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INSTITUI NO CALENDÁRIO OFICIAL DO MUNICÍPIO DE ARACAJU A SEMANA MUNICIPAL DA EDUCAÇÃO NO TRÂNSITO.</w:t>
            </w:r>
            <w:bookmarkStart w:id="0" w:name="_GoBack"/>
            <w:bookmarkEnd w:id="0"/>
          </w:p>
        </w:tc>
        <w:tc>
          <w:tcPr>
            <w:tcW w:w="188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 xml:space="preserve">PROFESSORA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ÂNGELA MELO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PROFESSORA SÔNIA MEIRE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pacing w:val="1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3.0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h4JNkAAAALAQAADwAAAAAAAAABACAAAAAiAAAAZHJzL2Rvd25y&#10;ZXYueG1sUEsBAhQAFAAAAAgAh07iQCFriw7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pacing w:val="1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87BDA"/>
    <w:rsid w:val="00DA197E"/>
    <w:rsid w:val="00E402D9"/>
    <w:rsid w:val="00E61F08"/>
    <w:rsid w:val="00E9135C"/>
    <w:rsid w:val="0112F1CE"/>
    <w:rsid w:val="022D4C4E"/>
    <w:rsid w:val="029C0CE7"/>
    <w:rsid w:val="04E71A2F"/>
    <w:rsid w:val="05881E35"/>
    <w:rsid w:val="06056087"/>
    <w:rsid w:val="07800DEA"/>
    <w:rsid w:val="09396E5B"/>
    <w:rsid w:val="0AB4C7EC"/>
    <w:rsid w:val="0DE10D31"/>
    <w:rsid w:val="0F821362"/>
    <w:rsid w:val="116209CE"/>
    <w:rsid w:val="11763AB1"/>
    <w:rsid w:val="11CBCC69"/>
    <w:rsid w:val="15391AA1"/>
    <w:rsid w:val="155E3FF7"/>
    <w:rsid w:val="197C4F44"/>
    <w:rsid w:val="1A4F037F"/>
    <w:rsid w:val="1B9D21D0"/>
    <w:rsid w:val="1BB77AB4"/>
    <w:rsid w:val="1C735482"/>
    <w:rsid w:val="1CB72C99"/>
    <w:rsid w:val="1DB55117"/>
    <w:rsid w:val="240B07A3"/>
    <w:rsid w:val="240D1D18"/>
    <w:rsid w:val="24933C7E"/>
    <w:rsid w:val="255614AE"/>
    <w:rsid w:val="2B715A56"/>
    <w:rsid w:val="2C65D183"/>
    <w:rsid w:val="2DEC0FDD"/>
    <w:rsid w:val="2F8C8250"/>
    <w:rsid w:val="325237DC"/>
    <w:rsid w:val="34510E68"/>
    <w:rsid w:val="36D62BAF"/>
    <w:rsid w:val="380E08AE"/>
    <w:rsid w:val="38E7521C"/>
    <w:rsid w:val="3AC85EA5"/>
    <w:rsid w:val="3B5B408F"/>
    <w:rsid w:val="3B9D0DF7"/>
    <w:rsid w:val="3ED7C56C"/>
    <w:rsid w:val="429225E7"/>
    <w:rsid w:val="44303D6E"/>
    <w:rsid w:val="48F14DEC"/>
    <w:rsid w:val="4A093115"/>
    <w:rsid w:val="50A71FB6"/>
    <w:rsid w:val="51046B45"/>
    <w:rsid w:val="53A649DC"/>
    <w:rsid w:val="53D36511"/>
    <w:rsid w:val="54660E4D"/>
    <w:rsid w:val="546B2DEA"/>
    <w:rsid w:val="56C93AA2"/>
    <w:rsid w:val="59291EB1"/>
    <w:rsid w:val="5B0350C7"/>
    <w:rsid w:val="5B2511E5"/>
    <w:rsid w:val="5CC9737E"/>
    <w:rsid w:val="5E0D6847"/>
    <w:rsid w:val="5FBA10F9"/>
    <w:rsid w:val="61090729"/>
    <w:rsid w:val="62EC79AD"/>
    <w:rsid w:val="647C7864"/>
    <w:rsid w:val="693E81FC"/>
    <w:rsid w:val="6C9C70CF"/>
    <w:rsid w:val="6F69310E"/>
    <w:rsid w:val="7233AA19"/>
    <w:rsid w:val="7913979F"/>
    <w:rsid w:val="79974691"/>
    <w:rsid w:val="79E6381A"/>
    <w:rsid w:val="7B3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841</Characters>
  <Lines>7</Lines>
  <Paragraphs>1</Paragraphs>
  <TotalTime>3</TotalTime>
  <ScaleCrop>false</ScaleCrop>
  <LinksUpToDate>false</LinksUpToDate>
  <CharactersWithSpaces>995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kscsantos</cp:lastModifiedBy>
  <cp:lastPrinted>2023-06-14T13:17:00Z</cp:lastPrinted>
  <dcterms:modified xsi:type="dcterms:W3CDTF">2023-09-27T13:58:53Z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1046-12.2.0.13215</vt:lpwstr>
  </property>
  <property fmtid="{D5CDD505-2E9C-101B-9397-08002B2CF9AE}" pid="6" name="ICV">
    <vt:lpwstr>F8E45BC526874437935B1F80EAE300A8</vt:lpwstr>
  </property>
</Properties>
</file>