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348" w:lineRule="auto"/>
        <w:jc w:val="center"/>
        <w:rPr>
          <w:rFonts w:ascii="Arial" w:cs="Arial" w:eastAsia="Arial" w:hAnsi="Arial"/>
          <w:b w:val="1"/>
        </w:rPr>
      </w:pPr>
      <w:r w:rsidDel="00000000" w:rsidR="00000000" w:rsidRPr="00000000">
        <w:rPr>
          <w:rFonts w:ascii="Arial" w:cs="Arial" w:eastAsia="Arial" w:hAnsi="Arial"/>
          <w:b w:val="1"/>
          <w:rtl w:val="0"/>
        </w:rPr>
        <w:t xml:space="preserve">ATA DA 96ª SESSÃO ORDINÁRIA</w:t>
      </w:r>
    </w:p>
    <w:p w:rsidR="00000000" w:rsidDel="00000000" w:rsidP="00000000" w:rsidRDefault="00000000" w:rsidRPr="00000000" w14:paraId="00000002">
      <w:pPr>
        <w:spacing w:after="0" w:line="348"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DENOMINADA ANTÔNIO DE MENDONÇA VIANA</w:t>
      </w:r>
    </w:p>
    <w:p w:rsidR="00000000" w:rsidDel="00000000" w:rsidP="00000000" w:rsidRDefault="00000000" w:rsidRPr="00000000" w14:paraId="00000003">
      <w:pPr>
        <w:spacing w:after="0" w:line="348"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4">
      <w:pPr>
        <w:spacing w:after="0" w:line="348" w:lineRule="auto"/>
        <w:jc w:val="center"/>
        <w:rPr>
          <w:rFonts w:ascii="Arial" w:cs="Arial" w:eastAsia="Arial" w:hAnsi="Arial"/>
          <w:b w:val="1"/>
        </w:rPr>
      </w:pPr>
      <w:r w:rsidDel="00000000" w:rsidR="00000000" w:rsidRPr="00000000">
        <w:rPr>
          <w:rFonts w:ascii="Arial" w:cs="Arial" w:eastAsia="Arial" w:hAnsi="Arial"/>
          <w:b w:val="1"/>
          <w:rtl w:val="0"/>
        </w:rPr>
        <w:t xml:space="preserve">07 </w:t>
      </w:r>
      <w:r w:rsidDel="00000000" w:rsidR="00000000" w:rsidRPr="00000000">
        <w:rPr>
          <w:rFonts w:ascii="Arial" w:cs="Arial" w:eastAsia="Arial" w:hAnsi="Arial"/>
          <w:b w:val="1"/>
          <w:rtl w:val="0"/>
        </w:rPr>
        <w:t xml:space="preserve">DE NOVEMBRO DE 2024</w:t>
      </w:r>
      <w:r w:rsidDel="00000000" w:rsidR="00000000" w:rsidRPr="00000000">
        <w:rPr>
          <w:rtl w:val="0"/>
        </w:rPr>
      </w:r>
    </w:p>
    <w:p w:rsidR="00000000" w:rsidDel="00000000" w:rsidP="00000000" w:rsidRDefault="00000000" w:rsidRPr="00000000" w14:paraId="00000005">
      <w:pPr>
        <w:spacing w:after="0" w:line="34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6">
      <w:pPr>
        <w:spacing w:after="0" w:line="348"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nove horas e quatorze </w:t>
      </w:r>
      <w:r w:rsidDel="00000000" w:rsidR="00000000" w:rsidRPr="00000000">
        <w:rPr>
          <w:rFonts w:ascii="Arial" w:cs="Arial" w:eastAsia="Arial" w:hAnsi="Arial"/>
          <w:rtl w:val="0"/>
        </w:rPr>
        <w:t xml:space="preserve">minutos</w:t>
      </w:r>
      <w:r w:rsidDel="00000000" w:rsidR="00000000" w:rsidRPr="00000000">
        <w:rPr>
          <w:rFonts w:ascii="Arial" w:cs="Arial" w:eastAsia="Arial" w:hAnsi="Arial"/>
          <w:rtl w:val="0"/>
        </w:rPr>
        <w:t xml:space="preserve">, o Senhor Presidente em exercício Vereador Eduardo Lima (REPUBLICANOS) declarou aberta a Sessão, com a Vereadora Sheyla Galba (UNIÃO BRASIL) ocupando a Primeira e a Segunda Secretarias. Presentes na abertura da Sessão os Senhores Vereadores: Breno Garibalde (REDE), Camilo Daniel (PT), Eduardo Lima (REPUBLICANOS), Elber Batalha Filho (PSB), Professora Sônia Meire (PSOL), e Sheyla Galba (UNIÃO BRASIL). No decorrer da Sessão foi registrada a presença dos Vereadores: Aldeilson Soares dos Santos (Binho, PODEMOS), Cícero do Santa Maria (PODEMOS), Doutor Manuel Marcos (PSD), Joaquim da Janelinha (PDT), Pastor Diego (UNIÃO BRASIL), Professor Bittencourt (PDT), Ricardo Vasconcelos (PSD), Sargento Byron Estrelas do Mar (MDB) e Alexsandro da Conceição (Soneca, PSD) (quinze). Ausentes os Vereadores: Adriano Taxista (PODEMOS), Anderson de Tuca (UNIÃO BRASIL), José Américo dos Santos Silva (Bigode do Santa Maria, PSD), Emília Corrêa (PL), Fabiano Oliveira (PP), Isac (UNIÃO BRASIL), José Ailton Nascimento (Paquito de Todos, PODEMOS), Ricardo Marques (CIDADANIA) e Vinícius Porto (PDT) (nove), todos com justificativas.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Lida a Ata da nonagésima quinta Sessão Ordinária, que foi aprovada sem restrições. </w:t>
      </w:r>
      <w:r w:rsidDel="00000000" w:rsidR="00000000" w:rsidRPr="00000000">
        <w:rPr>
          <w:rFonts w:ascii="Arial" w:cs="Arial" w:eastAsia="Arial" w:hAnsi="Arial"/>
          <w:b w:val="1"/>
          <w:i w:val="1"/>
          <w:rtl w:val="0"/>
        </w:rPr>
        <w:t xml:space="preserve">Constam do Expediente</w:t>
      </w:r>
      <w:r w:rsidDel="00000000" w:rsidR="00000000" w:rsidRPr="00000000">
        <w:rPr>
          <w:rFonts w:ascii="Arial" w:cs="Arial" w:eastAsia="Arial" w:hAnsi="Arial"/>
          <w:rtl w:val="0"/>
        </w:rPr>
        <w:t xml:space="preserve"> o Requerimento número 386/2024, de autoria do Vereador Aldeilson Soares dos Santos (Binho, PODEMOS). Indicações números 995/2024, de autoria do Vereador Doutor Manuel Marcos (PSD); 1016/2024, de autoria do Vereador Ricardo Vasconcelos (PSD); 1021/2024, de autoria da Vereadora Emília Corrêa (PL); e 1023/2024, de autoria do Vereador Camilo Daniel (PT). </w:t>
      </w:r>
      <w:r w:rsidDel="00000000" w:rsidR="00000000" w:rsidRPr="00000000">
        <w:rPr>
          <w:rFonts w:ascii="Arial" w:cs="Arial" w:eastAsia="Arial" w:hAnsi="Arial"/>
          <w:b w:val="1"/>
          <w:i w:val="1"/>
          <w:rtl w:val="0"/>
        </w:rPr>
        <w:t xml:space="preserve">Não houve inscritos no Pequeno Expediente. Inscritos do Grande Expediente</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usaram da palavra os Vereadores: </w:t>
      </w:r>
      <w:r w:rsidDel="00000000" w:rsidR="00000000" w:rsidRPr="00000000">
        <w:rPr>
          <w:rFonts w:ascii="Arial" w:cs="Arial" w:eastAsia="Arial" w:hAnsi="Arial"/>
          <w:u w:val="single"/>
          <w:rtl w:val="0"/>
        </w:rPr>
        <w:t xml:space="preserve">Sheyla Galba (UNIÃO BRASIL)</w:t>
      </w:r>
      <w:r w:rsidDel="00000000" w:rsidR="00000000" w:rsidRPr="00000000">
        <w:rPr>
          <w:rFonts w:ascii="Arial" w:cs="Arial" w:eastAsia="Arial" w:hAnsi="Arial"/>
          <w:rtl w:val="0"/>
        </w:rPr>
        <w:t xml:space="preserve"> declarou que recebeu denúncias que a farmácia Augusto César Leite estava fechada, quando, na realidade,  é a farmácia Antônio Alves que se encontra fechada. Comunicou que o verdadeiro problema na farmácia Augusto César Leite é a ausência de um profissional farmacêutico, que obriga os cidadãos a se deslocarem para outros bairros em busca de medicamentos e, muitas vezes, não encontram. Teceu críticas ao fechamento de uma farmácia, porque a única farmacêutica do local estava doente, e criticou o fato de não ter sido indicado substituto para dar continuidade ao atendimento. O Vereador </w:t>
      </w:r>
      <w:r w:rsidDel="00000000" w:rsidR="00000000" w:rsidRPr="00000000">
        <w:rPr>
          <w:rFonts w:ascii="Arial" w:cs="Arial" w:eastAsia="Arial" w:hAnsi="Arial"/>
          <w:u w:val="single"/>
          <w:rtl w:val="0"/>
        </w:rPr>
        <w:t xml:space="preserve">Breno Garibalde (REDE)</w:t>
      </w:r>
      <w:r w:rsidDel="00000000" w:rsidR="00000000" w:rsidRPr="00000000">
        <w:rPr>
          <w:rFonts w:ascii="Arial" w:cs="Arial" w:eastAsia="Arial" w:hAnsi="Arial"/>
          <w:rtl w:val="0"/>
        </w:rPr>
        <w:t xml:space="preserve"> lembrou do falecimento recente do seu tio Antônio de Mendonça Viana, conhecido como Toninho, devido a uma queda. Disse ser muito doloroso ver a falta de acessibilidade nas calçadas do Centro da cidade, obrigando as pessoas com deficiência a andar entre os carros se quiserem ter autonomia. Relatou que precisou comunicar à sua avó, de noventa e cinco anos, que ela perdeu um filho e destacou a importância em cobrar aos futuros gestores de Aracaju a busca de soluções. Finalizou mostrando um vídeo de seu tio, gravado quatro anos atrás, e declarou que continuará lutando em defesa desta pauta. Foi aparteado pelos Vereadores Sargento Byron Estrelas do Mar (MDB), Elber Batalha Filho (PSB), Doutor Manuel Marcos (PSD), Pastor Diego (UNIÃO BRASIL), Professora Sônia Meire (PSOL), e Sheyla Galba (UNIÃO BRASIL). </w:t>
      </w:r>
      <w:r w:rsidDel="00000000" w:rsidR="00000000" w:rsidRPr="00000000">
        <w:rPr>
          <w:rFonts w:ascii="Arial" w:cs="Arial" w:eastAsia="Arial" w:hAnsi="Arial"/>
          <w:u w:val="single"/>
          <w:rtl w:val="0"/>
        </w:rPr>
        <w:t xml:space="preserve">Ato contínuo,</w:t>
      </w:r>
      <w:r w:rsidDel="00000000" w:rsidR="00000000" w:rsidRPr="00000000">
        <w:rPr>
          <w:rFonts w:ascii="Arial" w:cs="Arial" w:eastAsia="Arial" w:hAnsi="Arial"/>
          <w:rtl w:val="0"/>
        </w:rPr>
        <w:t xml:space="preserve"> o senhor Presidente em exercício determinou que a sessão seja nomeada em homenagem póstuma a Antônio de Mendonça Viana, e que se faça um minuto de silêncio. O Vereador </w:t>
      </w:r>
      <w:r w:rsidDel="00000000" w:rsidR="00000000" w:rsidRPr="00000000">
        <w:rPr>
          <w:rFonts w:ascii="Arial" w:cs="Arial" w:eastAsia="Arial" w:hAnsi="Arial"/>
          <w:u w:val="single"/>
          <w:rtl w:val="0"/>
        </w:rPr>
        <w:t xml:space="preserve">Doutor Manuel Marcos (PSD)</w:t>
      </w:r>
      <w:r w:rsidDel="00000000" w:rsidR="00000000" w:rsidRPr="00000000">
        <w:rPr>
          <w:rFonts w:ascii="Arial" w:cs="Arial" w:eastAsia="Arial" w:hAnsi="Arial"/>
          <w:rtl w:val="0"/>
        </w:rPr>
        <w:t xml:space="preserve"> chamou atenção para o Novembro Azul, que tem como objetivo chamar atenção para medidas preventivas contra o câncer de próstata. Ressaltou que essa doença é terrível e a existência de Doenças Sexualmente Transmissíveis (DST), durante a juventude, aumentam as chances de desenvolver câncer de próstata futuramente e para </w:t>
      </w:r>
      <w:r w:rsidDel="00000000" w:rsidR="00000000" w:rsidRPr="00000000">
        <w:rPr>
          <w:rFonts w:ascii="Arial" w:cs="Arial" w:eastAsia="Arial" w:hAnsi="Arial"/>
          <w:rtl w:val="0"/>
        </w:rPr>
        <w:t xml:space="preserve">prevenir</w:t>
      </w:r>
      <w:r w:rsidDel="00000000" w:rsidR="00000000" w:rsidRPr="00000000">
        <w:rPr>
          <w:rFonts w:ascii="Arial" w:cs="Arial" w:eastAsia="Arial" w:hAnsi="Arial"/>
          <w:rtl w:val="0"/>
        </w:rPr>
        <w:t xml:space="preserve"> essas doenças é importante a utilização de preservativo. Ressaltou a importância em iniciar os cuidados na juventude, porém, a partir dos quarenta anos, o homem tem a obrigação de realizar exames preventivos específicos anualmente. Finalizou ressaltando a necessidade de criar disponibilidade de especialistas para que os cidadãos possam identificar a doença em estágios iniciais. O Vereador </w:t>
      </w:r>
      <w:r w:rsidDel="00000000" w:rsidR="00000000" w:rsidRPr="00000000">
        <w:rPr>
          <w:rFonts w:ascii="Arial" w:cs="Arial" w:eastAsia="Arial" w:hAnsi="Arial"/>
          <w:u w:val="single"/>
          <w:rtl w:val="0"/>
        </w:rPr>
        <w:t xml:space="preserve">Eduardo Lima (REPUBLICANOS)</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comentou reportagem divulgada pelo site Agência Brasil mostrando que  Aracaju não recebeu o selo Unicef, concedido aos municípios que realizam avanços reais e positivos nos direitos das crianças e adolescentes. Disse estar surpreso ao saber que diversos outros municípios de Sergipe receberam esse selo, mas, infelizmente, a falta de atenção da administração com a assistência social impediu que Aracaju figurasse nesta lista. Afirmou que foi necessário envio de emenda parlamentar para reforma de uma unidade do Centro de Referência de Assistência Social (Cras) e que a sede dessa instituição teria desmoronado se dependesse apenas da iniciativa da prefeitura para manter esse aparelho social. Falou da sua tristeza em ver a realidade da população em situação de rua no município, porque não existem políticas públicas voltadas para apoiar essas pessoas. Finalizou dizendo que continuará defendendo esta pauta. Foi aparteado pelos Vereadores Breno Garibalde (REDE), Sargento Byron Estrelas do Mar (MDB), e Professora Sônia Meire (PSOL).</w:t>
      </w:r>
      <w:r w:rsidDel="00000000" w:rsidR="00000000" w:rsidRPr="00000000">
        <w:rPr>
          <w:b w:val="1"/>
          <w:color w:val="999999"/>
          <w:rtl w:val="0"/>
        </w:rPr>
        <w:t xml:space="preserve"> </w:t>
      </w:r>
      <w:r w:rsidDel="00000000" w:rsidR="00000000" w:rsidRPr="00000000">
        <w:rPr>
          <w:rFonts w:ascii="Arial" w:cs="Arial" w:eastAsia="Arial" w:hAnsi="Arial"/>
          <w:rtl w:val="0"/>
        </w:rPr>
        <w:t xml:space="preserve">O Vereador </w:t>
      </w:r>
      <w:r w:rsidDel="00000000" w:rsidR="00000000" w:rsidRPr="00000000">
        <w:rPr>
          <w:rFonts w:ascii="Arial" w:cs="Arial" w:eastAsia="Arial" w:hAnsi="Arial"/>
          <w:u w:val="single"/>
          <w:rtl w:val="0"/>
        </w:rPr>
        <w:t xml:space="preserve">Elber Batalha Filho (PSB)</w:t>
      </w:r>
      <w:r w:rsidDel="00000000" w:rsidR="00000000" w:rsidRPr="00000000">
        <w:rPr>
          <w:rFonts w:ascii="Arial" w:cs="Arial" w:eastAsia="Arial" w:hAnsi="Arial"/>
          <w:rtl w:val="0"/>
        </w:rPr>
        <w:t xml:space="preserve"> celebrou o dia do radialista, e ressaltou a importância destes jornalistas e do meio de comunicação como um todo, enfatizando o caráter democrático e a facilidade de acesso por todos. O Parlamentar rendeu homenagens a diversos ícones da rádio sergipana, inclusive o pai e o avô dele, desejou que a profissão se fortaleça e renovou o compromisso com a categoria. Noutro tema, o parlamentar abordou a decisão do Tribunal Regional Federal da 5ª Região (TRF-5) que teve grande repercussão nos últimos dias acerca dos limites de Aracaju e São Cristóvão. Destacou que originariamente a demanda fora proposta por particulares que buscavam pagar menos a título de Imposto Territorial Urbano (IPTU), que resultou na ação intentada pelo Município de São Cristóvão. Enfatizou que, para solucionar a demanda, a justiça determinou que o Estado identifique os pontos imaginários que delimitam os municípios, o que reputa inviável em tempos atuais. Asseverou que a ação deve ainda levar muito tempo a ser decidida, e que certamente será objeto de recurso ao Supremo Tribunal Federal (STF). O Parlamentar tranquilizou a população da Zona de Expansão, e disse que o resultado imediato será, certamente, o recebimento de dois boletos de IPTU pela população, e a dúvida sobre qual será o legítimo, do que, em breve, dará opinião jurídica. Reafirmou o respeito pela população e pelo município de São Cristóvão, mas disse que a população da Zona de Expansão já se identifica com o Município de Aracaju que, inclusive, fez diversos investimentos para sanar os problemas locais. Encerrou salientando a necessidade de mobilização popular com vistas a dar solução a esta celeuma. Fizeram apartes os Vereadores Breno Garibalde (REDE) e Sargento Byron Estrelas do Mar (MDB). O Vereador </w:t>
      </w:r>
      <w:r w:rsidDel="00000000" w:rsidR="00000000" w:rsidRPr="00000000">
        <w:rPr>
          <w:rFonts w:ascii="Arial" w:cs="Arial" w:eastAsia="Arial" w:hAnsi="Arial"/>
          <w:u w:val="single"/>
          <w:rtl w:val="0"/>
        </w:rPr>
        <w:t xml:space="preserve">Pastor Diego (PP)</w:t>
      </w:r>
      <w:r w:rsidDel="00000000" w:rsidR="00000000" w:rsidRPr="00000000">
        <w:rPr>
          <w:rFonts w:ascii="Arial" w:cs="Arial" w:eastAsia="Arial" w:hAnsi="Arial"/>
          <w:rtl w:val="0"/>
        </w:rPr>
        <w:t xml:space="preserve"> em referência ao tema abordado pelo Vereador Elber Batalha Filho (PSB), fez a leitura de carta de morador da Zona de Expansão acerca do tema. Na carta, em apertada síntese, o autor reafirma os laços entre a Zona de Expansão e o município de Aracaju e apela para que os bairros permaneçam sob a administração da capital sergipana. O Vereador sugeriu que, ante a falta de regulamentação da consulta plebiscitária, esta Casa poderia fomentar o debate através de audiências públicas, inclusive para sensibilizar a Justiça Federal acerca da demanda apresentada pela população. Registrou que a população pode contar com a atuação e a luta desta Casa no deslinde dessa problemática. Noutro ponto, exibiu vídeo que retrata a falta de infraestrutura na região do Aloque, e disse que a Prefeitura de Aracaju iniciou obra no local antes das eleições, o que foi motivo de celebração pela população local. Após as eleições, porém, a obra foi abandonada, e não houve qualquer posicionamento da gestão municipal a esse respeito. Encerrou reafirmando o compromisso com essa comunidade, para que disponha de infraestrutura e acessibilidade. Fez aparte a Vereadora Professora Sônia Meire (PSOL). O Vereador </w:t>
      </w:r>
      <w:r w:rsidDel="00000000" w:rsidR="00000000" w:rsidRPr="00000000">
        <w:rPr>
          <w:rFonts w:ascii="Arial" w:cs="Arial" w:eastAsia="Arial" w:hAnsi="Arial"/>
          <w:u w:val="single"/>
          <w:rtl w:val="0"/>
        </w:rPr>
        <w:t xml:space="preserve">Professor Bittencourt (PDT)</w:t>
      </w:r>
      <w:r w:rsidDel="00000000" w:rsidR="00000000" w:rsidRPr="00000000">
        <w:rPr>
          <w:rtl w:val="0"/>
        </w:rPr>
        <w:t xml:space="preserve"> </w:t>
      </w:r>
      <w:r w:rsidDel="00000000" w:rsidR="00000000" w:rsidRPr="00000000">
        <w:rPr>
          <w:rFonts w:ascii="Arial" w:cs="Arial" w:eastAsia="Arial" w:hAnsi="Arial"/>
          <w:rtl w:val="0"/>
        </w:rPr>
        <w:t xml:space="preserve">parabenizou o Vereador Fabiano Oliveira (PP), que nos próximos dias realizará o Pré-caju, patrimônio cultural do Município, e enalteceu o evento para a cultura e o turismo. Disse que, assim como todo aracajuano, anseia pelo evento e desejou sucesso à festa. Em outro assunto, apresentou imagem que consta nos autos do processo que envolve os municípios de Aracaju e São Cristóvão, e reafirmou elogios ao Prefeito de São Cristóvão. Destacou as estimativas das consequências que representaria uma eventual decisão desfavorável a Aracaju, tanto pela perda de área, quanto pela perda de domicílios fiscais e arrecadação. O Vereador apresentou ainda os equipamentos da rede pública de educação que são mantidas por Aracaju na localidade, e os custos da manutenção dessa estrutura, além dos custos envolvidos pelas ações da Empresa Municipal de Serviços Urbanos (Emsurb). Destacou que os gastos superam a arrecadação local, e que a área é vista como o futuro do crescimento urbanístico de Aracaju. Propôs a realização de audiência pública com vistas a esclarecer a demanda, e ressaltou que a população local identifica-se com Aracaju e merece ser ouvida, principalmente no que diz respeito aos temas políticos e humanos que envolvem o deslinde da causa. A Vereadora </w:t>
      </w:r>
      <w:r w:rsidDel="00000000" w:rsidR="00000000" w:rsidRPr="00000000">
        <w:rPr>
          <w:rFonts w:ascii="Arial" w:cs="Arial" w:eastAsia="Arial" w:hAnsi="Arial"/>
          <w:u w:val="single"/>
          <w:rtl w:val="0"/>
        </w:rPr>
        <w:t xml:space="preserve">Professora Sônia Meire (PSOL)</w:t>
      </w:r>
      <w:r w:rsidDel="00000000" w:rsidR="00000000" w:rsidRPr="00000000">
        <w:rPr>
          <w:rFonts w:ascii="Arial" w:cs="Arial" w:eastAsia="Arial" w:hAnsi="Arial"/>
          <w:rtl w:val="0"/>
        </w:rPr>
        <w:t xml:space="preserve"> parabenizou aos sindicatos dos professores e à categoria pela realização da XVIII Conferência Estadual de Educação. Enfatizou que hoje ocorrerá nas escolas municipais a eleição para o Conselho Escolar, composto por servidores públicos, professores e familiares de estudantes, que definirá temas como a aplicação local dos recursos. Destacou que, pela falta de servidores concursados, existe dificuldade para a composição dos conselhos escolares, o que reafirma a necessidade da realização de concurso público. Noutro ponto, desejou boa prova e sucesso aos estudantes que irão realizar o Exame Nacional do Ensino Médio (Enem), e louvou o programa “Pé de meia” do Governo Federal. Celebrou o tema da redação do Enem, enfatizou a importância de discutir as questões raciais, e parabenizou aos professores que participam dessa forma de emancipação por meio do conhecimento. Noutro ponto, disse que a Comissão de Educação desta Casa decidiu pela convocação do Secretário da Educação para prestar esclarecimentos e apresentar documentos acerca do processo de licitação para aquisição de computadores pela rede pública de ensino. Justificou que a convocação aguardava o encerramento do processo eleitoral, e que o Secretário colocou-se sempre à disposição para prestar esclarecimentos. Disse que a vinda do Secretário ocorrerá na próxima quinta-feira, e que a Comissão de Educação está recebendo os documentos envolvidos no processo. Esclareceu que, em virtude desse processo, não assinou requerimento de instauração de Comissão Parlamentar de Inquérito. Em outro assunto, defendeu Projeto de Lei que visa a instalação de câmeras nos uniformes da Guarda Municipal, e disse que fará convite para comparecimento em audiência pública acerca desse tema. Repudiou afirmações falsas segundo as quais a Vereadora estaria buscando retirar direitos da Guarda Municipal, e reafirmou o compromisso com a defesa dos direitos dos trabalhadores. Encerrou celebrando a produção cultural aracajuana, destacando os eventos culturais a que compareceu e disse que as escolas precisam agregar e incluir cada vez mais essas manifestações. O Vereador </w:t>
      </w:r>
      <w:r w:rsidDel="00000000" w:rsidR="00000000" w:rsidRPr="00000000">
        <w:rPr>
          <w:rFonts w:ascii="Arial" w:cs="Arial" w:eastAsia="Arial" w:hAnsi="Arial"/>
          <w:u w:val="single"/>
          <w:rtl w:val="0"/>
        </w:rPr>
        <w:t xml:space="preserve">Ricardo Vasconcelos (PSD)</w:t>
      </w:r>
      <w:r w:rsidDel="00000000" w:rsidR="00000000" w:rsidRPr="00000000">
        <w:rPr>
          <w:rFonts w:ascii="Arial" w:cs="Arial" w:eastAsia="Arial" w:hAnsi="Arial"/>
          <w:rtl w:val="0"/>
        </w:rPr>
        <w:t xml:space="preserve"> parabenizou ao Vereador Fabiano Oliveira (PP) pela coragem em realizar um evento da magnitude que é o Pré-caju. Enfatizou a importância desta festividade para  economia e o turismo da capital sergipana, e desejou sucesso ao evento. Noutro tema, enfatizou a importância de dialogar com a Assembleia Legislativa (Alese), com outras instituições, a fim de sanar o problema relativo à disputa territorial que envolve a Zona de Expansão. Disse que ainda existem condições de convocar a bancada federal de Sergipe, de buscar a intermediação do governador, pois foram feitos muitos investimentos por Aracaju no local, e ainda existem muitos investimentos em curso. Salientou que a população se identifica com Aracaju, usufrui dos serviços prestados por esse município e disse que, com as devidas vênias, se questiona acerca da viabilidade econômica da manutenção da área pelo município de São Cristóvão. Encerrou reafirmando o compromisso com a população da região afetada, e que a preocupação não diz respeito somente às questões territorial e de infraestrutura, mas à qualidade de vida da população. Fizeram apartes os Vereadores Pastor Diego (UNIÃO BRASIL) e Breno Garibalde (REDE). D</w:t>
      </w:r>
      <w:r w:rsidDel="00000000" w:rsidR="00000000" w:rsidRPr="00000000">
        <w:rPr>
          <w:rFonts w:ascii="Arial" w:cs="Arial" w:eastAsia="Arial" w:hAnsi="Arial"/>
          <w:rtl w:val="0"/>
        </w:rPr>
        <w:t xml:space="preserve">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Feita a verificação de quórum, presentes à fase de deliberação das matérias os Vereadores Aldeilson Soares dos Santos (Binho, PODEMOS), Breno Garibalde (REDE), Camilo Daniel (PT), Cícero do Santa Maria (PODEMOS), Eduardo Lima (REPUBLICANOS), Joaquim da Janelinha (PDT), Pastor Diego (UNIÃO BRASIL), Professor Bittencourt (PDT), Professora Sônia Meire (PSOL), Ricardo Vasconcelos (PSD), Sargento Byron Estrelas do Mar (MDB), Sheyla Galba (UNIÃO BRASIL) e Alexsandro da Conceição (Soneca, PSD) (treze), e ausentes os Vereadores: Adriano Taxista (PODEMOS), Anderson de Tuca (UNIÃO BRASIL), José Américo dos Santos Silva (Bigode do Santa Maria, PSD), Doutor Manuel Marcos (PSD), Elber Batalha Filho (PSB), Emília Corrêa (PL), Fabiano Oliveira (PP), Isac (UNIÃO BRASIL), José Ailton Nascimento (Paquito de Todos, PODEMOS), Ricardo Marques (CIDADANIA) e Vinícius Porto (PDT) (onze). Pauta de hoje, sete de novembro de</w:t>
      </w:r>
      <w:r w:rsidDel="00000000" w:rsidR="00000000" w:rsidRPr="00000000">
        <w:rPr>
          <w:rFonts w:ascii="Arial" w:cs="Arial" w:eastAsia="Arial" w:hAnsi="Arial"/>
          <w:rtl w:val="0"/>
        </w:rPr>
        <w:t xml:space="preserve"> dois mil e vinte e quatro</w:t>
      </w: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Projeto de Decreto Legislativo número 85/2024</w:t>
      </w:r>
      <w:r w:rsidDel="00000000" w:rsidR="00000000" w:rsidRPr="00000000">
        <w:rPr>
          <w:rFonts w:ascii="Arial" w:cs="Arial" w:eastAsia="Arial" w:hAnsi="Arial"/>
          <w:rtl w:val="0"/>
        </w:rPr>
        <w:t xml:space="preserve">, de autoria do Vereador Sargento Byron Estrelas do Mar (MDB), submetido à discussão, foi aprovado em votação única. </w:t>
      </w:r>
      <w:r w:rsidDel="00000000" w:rsidR="00000000" w:rsidRPr="00000000">
        <w:rPr>
          <w:rFonts w:ascii="Arial" w:cs="Arial" w:eastAsia="Arial" w:hAnsi="Arial"/>
          <w:u w:val="single"/>
          <w:rtl w:val="0"/>
        </w:rPr>
        <w:t xml:space="preserve">Projeto de Decreto Legislativo número 89/2024</w:t>
      </w:r>
      <w:r w:rsidDel="00000000" w:rsidR="00000000" w:rsidRPr="00000000">
        <w:rPr>
          <w:rFonts w:ascii="Arial" w:cs="Arial" w:eastAsia="Arial" w:hAnsi="Arial"/>
          <w:rtl w:val="0"/>
        </w:rPr>
        <w:t xml:space="preserve">, de autoria do Vereador Elber Batalha Filho (PSB), submetido à discussão, foi aprovado em votação única. </w:t>
      </w:r>
      <w:r w:rsidDel="00000000" w:rsidR="00000000" w:rsidRPr="00000000">
        <w:rPr>
          <w:rFonts w:ascii="Arial" w:cs="Arial" w:eastAsia="Arial" w:hAnsi="Arial"/>
          <w:u w:val="single"/>
          <w:rtl w:val="0"/>
        </w:rPr>
        <w:t xml:space="preserve">Projeto de Lei número 39/2023</w:t>
      </w:r>
      <w:r w:rsidDel="00000000" w:rsidR="00000000" w:rsidRPr="00000000">
        <w:rPr>
          <w:rFonts w:ascii="Arial" w:cs="Arial" w:eastAsia="Arial" w:hAnsi="Arial"/>
          <w:rtl w:val="0"/>
        </w:rPr>
        <w:t xml:space="preserve">, de autoria da ex-Vereadora Professora Ângela Melo (PT), submetido à discussão, foi aprovado  em segunda discussão. </w:t>
      </w:r>
      <w:r w:rsidDel="00000000" w:rsidR="00000000" w:rsidRPr="00000000">
        <w:rPr>
          <w:rFonts w:ascii="Arial" w:cs="Arial" w:eastAsia="Arial" w:hAnsi="Arial"/>
          <w:u w:val="single"/>
          <w:rtl w:val="0"/>
        </w:rPr>
        <w:t xml:space="preserve">Projeto de Lei número 345/2023</w:t>
      </w:r>
      <w:r w:rsidDel="00000000" w:rsidR="00000000" w:rsidRPr="00000000">
        <w:rPr>
          <w:rFonts w:ascii="Arial" w:cs="Arial" w:eastAsia="Arial" w:hAnsi="Arial"/>
          <w:rtl w:val="0"/>
        </w:rPr>
        <w:t xml:space="preserve">, de autoria do Vereador Isac (UNIÃO BRASIL), foi adiado após deliberação do Plenário. </w:t>
      </w:r>
      <w:r w:rsidDel="00000000" w:rsidR="00000000" w:rsidRPr="00000000">
        <w:rPr>
          <w:rFonts w:ascii="Arial" w:cs="Arial" w:eastAsia="Arial" w:hAnsi="Arial"/>
          <w:u w:val="single"/>
          <w:rtl w:val="0"/>
        </w:rPr>
        <w:t xml:space="preserve">Emenda supressiva número 1</w:t>
      </w:r>
      <w:r w:rsidDel="00000000" w:rsidR="00000000" w:rsidRPr="00000000">
        <w:rPr>
          <w:rFonts w:ascii="Arial" w:cs="Arial" w:eastAsia="Arial" w:hAnsi="Arial"/>
          <w:rtl w:val="0"/>
        </w:rPr>
        <w:t xml:space="preserve">, de autoria da Comissão de Constituição, Justiça e Redação, </w:t>
      </w:r>
      <w:r w:rsidDel="00000000" w:rsidR="00000000" w:rsidRPr="00000000">
        <w:rPr>
          <w:rFonts w:ascii="Arial" w:cs="Arial" w:eastAsia="Arial" w:hAnsi="Arial"/>
          <w:rtl w:val="0"/>
        </w:rPr>
        <w:t xml:space="preserve">ao Projeto de Lei número 354/2023, recebeu parecer favorável da Comissão de Saúde, Meio Ambiente e Proteção Animal pela relatora Vereadora Sheyla Galba (UNIÃO BRASIL) e, submetida à discussão, foi aprovada em votação única. </w:t>
      </w:r>
      <w:r w:rsidDel="00000000" w:rsidR="00000000" w:rsidRPr="00000000">
        <w:rPr>
          <w:rFonts w:ascii="Arial" w:cs="Arial" w:eastAsia="Arial" w:hAnsi="Arial"/>
          <w:u w:val="single"/>
          <w:rtl w:val="0"/>
        </w:rPr>
        <w:t xml:space="preserve">Projeto de Lei número 354/2023</w:t>
      </w:r>
      <w:r w:rsidDel="00000000" w:rsidR="00000000" w:rsidRPr="00000000">
        <w:rPr>
          <w:rFonts w:ascii="Arial" w:cs="Arial" w:eastAsia="Arial" w:hAnsi="Arial"/>
          <w:rtl w:val="0"/>
        </w:rPr>
        <w:t xml:space="preserve">, de autoria do Vereador Breno Garibalde (REDE), submetido à discussão, foi discutido pelo Vereador Elber Batalha Filho (PSB), e aprovado em primeira discussão. </w:t>
      </w:r>
      <w:r w:rsidDel="00000000" w:rsidR="00000000" w:rsidRPr="00000000">
        <w:rPr>
          <w:rFonts w:ascii="Arial" w:cs="Arial" w:eastAsia="Arial" w:hAnsi="Arial"/>
          <w:u w:val="single"/>
          <w:rtl w:val="0"/>
        </w:rPr>
        <w:t xml:space="preserve">Projeto de Lei número 379/2023</w:t>
      </w:r>
      <w:r w:rsidDel="00000000" w:rsidR="00000000" w:rsidRPr="00000000">
        <w:rPr>
          <w:rFonts w:ascii="Arial" w:cs="Arial" w:eastAsia="Arial" w:hAnsi="Arial"/>
          <w:rtl w:val="0"/>
        </w:rPr>
        <w:t xml:space="preserve">, de autoria da Vereadora Sheyla Galba (UNIÃO BRASIL), submetido à discussão, foi discutido pela autora e aprovado em primeira discussão. </w:t>
      </w:r>
      <w:r w:rsidDel="00000000" w:rsidR="00000000" w:rsidRPr="00000000">
        <w:rPr>
          <w:rFonts w:ascii="Arial" w:cs="Arial" w:eastAsia="Arial" w:hAnsi="Arial"/>
          <w:u w:val="single"/>
          <w:rtl w:val="0"/>
        </w:rPr>
        <w:t xml:space="preserve">Projeto de Lei número 37/2024</w:t>
      </w:r>
      <w:r w:rsidDel="00000000" w:rsidR="00000000" w:rsidRPr="00000000">
        <w:rPr>
          <w:rFonts w:ascii="Arial" w:cs="Arial" w:eastAsia="Arial" w:hAnsi="Arial"/>
          <w:rtl w:val="0"/>
        </w:rPr>
        <w:t xml:space="preserve">, de autoria do Vereador Ricardo Marques (CIDADANIA), submetido à discussão, foi aprovado em primeira discussão. </w:t>
      </w:r>
      <w:r w:rsidDel="00000000" w:rsidR="00000000" w:rsidRPr="00000000">
        <w:rPr>
          <w:rFonts w:ascii="Arial" w:cs="Arial" w:eastAsia="Arial" w:hAnsi="Arial"/>
          <w:u w:val="single"/>
          <w:rtl w:val="0"/>
        </w:rPr>
        <w:t xml:space="preserve">Projeto de Lei número 57/2024</w:t>
      </w:r>
      <w:r w:rsidDel="00000000" w:rsidR="00000000" w:rsidRPr="00000000">
        <w:rPr>
          <w:rFonts w:ascii="Arial" w:cs="Arial" w:eastAsia="Arial" w:hAnsi="Arial"/>
          <w:rtl w:val="0"/>
        </w:rPr>
        <w:t xml:space="preserve">, de autoria da Vereadora Sheyla Galba (UNIÃO BRASIL), submetido à discussão, foi discutido pela autora e aprovado em primeira discussão. </w:t>
      </w:r>
      <w:r w:rsidDel="00000000" w:rsidR="00000000" w:rsidRPr="00000000">
        <w:rPr>
          <w:rFonts w:ascii="Arial" w:cs="Arial" w:eastAsia="Arial" w:hAnsi="Arial"/>
          <w:u w:val="single"/>
          <w:rtl w:val="0"/>
        </w:rPr>
        <w:t xml:space="preserve">Projeto de Lei número 59/2024</w:t>
      </w:r>
      <w:r w:rsidDel="00000000" w:rsidR="00000000" w:rsidRPr="00000000">
        <w:rPr>
          <w:rFonts w:ascii="Arial" w:cs="Arial" w:eastAsia="Arial" w:hAnsi="Arial"/>
          <w:rtl w:val="0"/>
        </w:rPr>
        <w:t xml:space="preserve">, de autoria da Vereadora Sheyla Galba (UNIÃO BRASIL), submetido à discussão, foi discutido pela autora e aprovado em primeira discussão. </w:t>
      </w:r>
      <w:r w:rsidDel="00000000" w:rsidR="00000000" w:rsidRPr="00000000">
        <w:rPr>
          <w:rFonts w:ascii="Arial" w:cs="Arial" w:eastAsia="Arial" w:hAnsi="Arial"/>
          <w:u w:val="single"/>
          <w:rtl w:val="0"/>
        </w:rPr>
        <w:t xml:space="preserve">Emenda número 1</w:t>
      </w:r>
      <w:r w:rsidDel="00000000" w:rsidR="00000000" w:rsidRPr="00000000">
        <w:rPr>
          <w:rFonts w:ascii="Arial" w:cs="Arial" w:eastAsia="Arial" w:hAnsi="Arial"/>
          <w:rtl w:val="0"/>
        </w:rPr>
        <w:t xml:space="preserve">, de autoria da Vereadora Emília Corrêa (PL), ao Projeto de Lei número 100/2024,</w:t>
      </w:r>
      <w:r w:rsidDel="00000000" w:rsidR="00000000" w:rsidRPr="00000000">
        <w:rPr>
          <w:rFonts w:ascii="Arial" w:cs="Arial" w:eastAsia="Arial" w:hAnsi="Arial"/>
          <w:rtl w:val="0"/>
        </w:rPr>
        <w:t xml:space="preserve"> recebeu parecer favorável da Comissão de Saúde, Meio Ambiente e Proteção Animal pela relatora Vereadora Sheyla Galba (UNIÃO BRASIL) e, submetida à discussão, foi aprovada em votação única. </w:t>
      </w:r>
      <w:r w:rsidDel="00000000" w:rsidR="00000000" w:rsidRPr="00000000">
        <w:rPr>
          <w:rFonts w:ascii="Arial" w:cs="Arial" w:eastAsia="Arial" w:hAnsi="Arial"/>
          <w:u w:val="single"/>
          <w:rtl w:val="0"/>
        </w:rPr>
        <w:t xml:space="preserve">Projeto de Lei número 100/2024</w:t>
      </w:r>
      <w:r w:rsidDel="00000000" w:rsidR="00000000" w:rsidRPr="00000000">
        <w:rPr>
          <w:rFonts w:ascii="Arial" w:cs="Arial" w:eastAsia="Arial" w:hAnsi="Arial"/>
          <w:rtl w:val="0"/>
        </w:rPr>
        <w:t xml:space="preserve">, de autoria do Vereador Doutor Manuel Marcos (PSD), submetido à discussão, foi aprovado em primeira discussão. </w:t>
      </w:r>
      <w:r w:rsidDel="00000000" w:rsidR="00000000" w:rsidRPr="00000000">
        <w:rPr>
          <w:rFonts w:ascii="Arial" w:cs="Arial" w:eastAsia="Arial" w:hAnsi="Arial"/>
          <w:u w:val="single"/>
          <w:rtl w:val="0"/>
        </w:rPr>
        <w:t xml:space="preserve">Projeto de Lei número 262/2024</w:t>
      </w:r>
      <w:r w:rsidDel="00000000" w:rsidR="00000000" w:rsidRPr="00000000">
        <w:rPr>
          <w:rFonts w:ascii="Arial" w:cs="Arial" w:eastAsia="Arial" w:hAnsi="Arial"/>
          <w:rtl w:val="0"/>
        </w:rPr>
        <w:t xml:space="preserve">, de autoria do Vereador José Ailton Nascimento (Paquito de Todos, PODEMOS), submetido à discussão, foi aprovado em primeira discussão. </w:t>
      </w:r>
      <w:r w:rsidDel="00000000" w:rsidR="00000000" w:rsidRPr="00000000">
        <w:rPr>
          <w:rFonts w:ascii="Arial" w:cs="Arial" w:eastAsia="Arial" w:hAnsi="Arial"/>
          <w:u w:val="single"/>
          <w:rtl w:val="0"/>
        </w:rPr>
        <w:t xml:space="preserve">Requerimento número 383/2024</w:t>
      </w:r>
      <w:r w:rsidDel="00000000" w:rsidR="00000000" w:rsidRPr="00000000">
        <w:rPr>
          <w:rFonts w:ascii="Arial" w:cs="Arial" w:eastAsia="Arial" w:hAnsi="Arial"/>
          <w:rtl w:val="0"/>
        </w:rPr>
        <w:t xml:space="preserve">, de autoria do Vereador Camilo Daniel (PT), submetido à discussão, foi aprovado em votação única</w:t>
      </w: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Pela ordem</w:t>
      </w:r>
      <w:r w:rsidDel="00000000" w:rsidR="00000000" w:rsidRPr="00000000">
        <w:rPr>
          <w:rFonts w:ascii="Arial" w:cs="Arial" w:eastAsia="Arial" w:hAnsi="Arial"/>
          <w:rtl w:val="0"/>
        </w:rPr>
        <w:t xml:space="preserve">, o Vereador Camilo Daniel (PT) convidou seus pares a comparecerem à audiência pública que discutirá a agricultura urbana na capital. </w:t>
      </w:r>
      <w:r w:rsidDel="00000000" w:rsidR="00000000" w:rsidRPr="00000000">
        <w:rPr>
          <w:rFonts w:ascii="Arial" w:cs="Arial" w:eastAsia="Arial" w:hAnsi="Arial"/>
          <w:u w:val="single"/>
          <w:rtl w:val="0"/>
        </w:rPr>
        <w:t xml:space="preserve">Pela ordem</w:t>
      </w:r>
      <w:r w:rsidDel="00000000" w:rsidR="00000000" w:rsidRPr="00000000">
        <w:rPr>
          <w:rFonts w:ascii="Arial" w:cs="Arial" w:eastAsia="Arial" w:hAnsi="Arial"/>
          <w:rtl w:val="0"/>
        </w:rPr>
        <w:t xml:space="preserve">, o Vereador Eduardo Lima (REPUBLICANOS) </w:t>
      </w:r>
      <w:r w:rsidDel="00000000" w:rsidR="00000000" w:rsidRPr="00000000">
        <w:rPr>
          <w:rFonts w:ascii="Arial" w:cs="Arial" w:eastAsia="Arial" w:hAnsi="Arial"/>
          <w:rtl w:val="0"/>
        </w:rPr>
        <w:t xml:space="preserve">anunciou que esta Casa receberá a Promotora de Justiça Dra. Lilian, para tratar das questões voltadas ao “retorno da prova para Conselheiro Tutelar em Aracaju”. E, como nada mais havia a tratar, o Senhor Presidente convocou uma Sessão Ordinária em</w:t>
      </w:r>
      <w:r w:rsidDel="00000000" w:rsidR="00000000" w:rsidRPr="00000000">
        <w:rPr>
          <w:rFonts w:ascii="Arial" w:cs="Arial" w:eastAsia="Arial" w:hAnsi="Arial"/>
          <w:rtl w:val="0"/>
        </w:rPr>
        <w:t xml:space="preserve"> doze de novembro de dois mil e vinte e quatro</w:t>
      </w:r>
      <w:r w:rsidDel="00000000" w:rsidR="00000000" w:rsidRPr="00000000">
        <w:rPr>
          <w:rFonts w:ascii="Arial" w:cs="Arial" w:eastAsia="Arial" w:hAnsi="Arial"/>
          <w:rtl w:val="0"/>
        </w:rPr>
        <w:t xml:space="preserve">, na hora Regimental, e deu por encerrada a sessão às onze horas e trinta minutos.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7">
      <w:pPr>
        <w:spacing w:after="0" w:line="34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8">
      <w:pPr>
        <w:spacing w:after="0" w:line="348" w:lineRule="auto"/>
        <w:jc w:val="both"/>
        <w:rPr>
          <w:rFonts w:ascii="Arial" w:cs="Arial" w:eastAsia="Arial" w:hAnsi="Arial"/>
        </w:rPr>
      </w:pPr>
      <w:r w:rsidDel="00000000" w:rsidR="00000000" w:rsidRPr="00000000">
        <w:rPr>
          <w:rFonts w:ascii="Arial" w:cs="Arial" w:eastAsia="Arial" w:hAnsi="Arial"/>
          <w:rtl w:val="0"/>
        </w:rPr>
        <w:t xml:space="preserve">Palácio Graccho Cardoso,  sete de novembro </w:t>
      </w:r>
      <w:r w:rsidDel="00000000" w:rsidR="00000000" w:rsidRPr="00000000">
        <w:rPr>
          <w:rFonts w:ascii="Arial" w:cs="Arial" w:eastAsia="Arial" w:hAnsi="Arial"/>
          <w:rtl w:val="0"/>
        </w:rPr>
        <w:t xml:space="preserve">de doi</w:t>
      </w:r>
      <w:r w:rsidDel="00000000" w:rsidR="00000000" w:rsidRPr="00000000">
        <w:rPr>
          <w:rFonts w:ascii="Arial" w:cs="Arial" w:eastAsia="Arial" w:hAnsi="Arial"/>
          <w:rtl w:val="0"/>
        </w:rPr>
        <w:t xml:space="preserve">s mil e vinte e quatro.</w:t>
      </w:r>
    </w:p>
    <w:p w:rsidR="00000000" w:rsidDel="00000000" w:rsidP="00000000" w:rsidRDefault="00000000" w:rsidRPr="00000000" w14:paraId="00000009">
      <w:pPr>
        <w:spacing w:after="0" w:line="348"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after="0" w:line="348"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after="0" w:line="348"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after="0" w:line="348"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after="0" w:line="348"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after="0" w:line="348"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F">
      <w:pPr>
        <w:spacing w:after="0" w:line="348"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jc w:val="center"/>
      <w:rPr>
        <w:sz w:val="20"/>
        <w:szCs w:val="20"/>
      </w:rPr>
    </w:pPr>
    <w:r w:rsidDel="00000000" w:rsidR="00000000" w:rsidRPr="00000000">
      <w:rPr>
        <w:sz w:val="20"/>
        <w:szCs w:val="20"/>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tabs>
        <w:tab w:val="center" w:leader="none" w:pos="4419"/>
        <w:tab w:val="right" w:leader="none" w:pos="8838"/>
      </w:tabs>
      <w:spacing w:line="360" w:lineRule="auto"/>
      <w:jc w:val="both"/>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tabs>
        <w:tab w:val="center" w:leader="none" w:pos="4419"/>
        <w:tab w:val="right" w:leader="none" w:pos="8838"/>
      </w:tabs>
      <w:ind w:right="360"/>
      <w:jc w:val="center"/>
      <w:rPr>
        <w:rFonts w:ascii="Arial" w:cs="Arial" w:eastAsia="Arial" w:hAnsi="Arial"/>
      </w:rPr>
    </w:pPr>
    <w:r w:rsidDel="00000000" w:rsidR="00000000" w:rsidRPr="00000000">
      <w:rPr>
        <w:rFonts w:ascii="Arial" w:cs="Arial" w:eastAsia="Arial" w:hAnsi="Arial"/>
      </w:rPr>
      <w:drawing>
        <wp:inline distB="0" distT="0" distL="0" distR="0">
          <wp:extent cx="678335" cy="765549"/>
          <wp:effectExtent b="0" l="0" r="0" t="0"/>
          <wp:docPr descr="Câmara Municipal de Aracaju" id="34"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3971925</wp:posOffset>
              </wp:positionH>
              <wp:positionV relativeFrom="paragraph">
                <wp:posOffset>-142874</wp:posOffset>
              </wp:positionV>
              <wp:extent cx="2601278" cy="1571625"/>
              <wp:effectExtent b="0" l="0" r="0" t="0"/>
              <wp:wrapNone/>
              <wp:docPr id="33" name=""/>
              <a:graphic>
                <a:graphicData uri="http://schemas.microsoft.com/office/word/2010/wordprocessingGroup">
                  <wpg:wgp>
                    <wpg:cNvGrpSpPr/>
                    <wpg:grpSpPr>
                      <a:xfrm>
                        <a:off x="3427175" y="2819000"/>
                        <a:ext cx="2601278" cy="1571625"/>
                        <a:chOff x="3427175" y="2819000"/>
                        <a:chExt cx="3837650" cy="2501000"/>
                      </a:xfrm>
                    </wpg:grpSpPr>
                    <wpg:grpSp>
                      <wpg:cNvGrpSpPr/>
                      <wpg:grpSpPr>
                        <a:xfrm>
                          <a:off x="3427189" y="2819014"/>
                          <a:ext cx="3837623" cy="1921972"/>
                          <a:chOff x="1994700" y="737400"/>
                          <a:chExt cx="5764225" cy="2878550"/>
                        </a:xfrm>
                      </wpg:grpSpPr>
                      <wps:wsp>
                        <wps:cNvSpPr/>
                        <wps:cNvPr id="4" name="Shape 4"/>
                        <wps:spPr>
                          <a:xfrm>
                            <a:off x="1994700" y="737400"/>
                            <a:ext cx="5764225" cy="2878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Câmara Municipal de Aracaju" id="5" name="Shape 5"/>
                          <pic:cNvPicPr preferRelativeResize="0"/>
                        </pic:nvPicPr>
                        <pic:blipFill rotWithShape="1">
                          <a:blip r:embed="rId1">
                            <a:alphaModFix/>
                          </a:blip>
                          <a:srcRect b="8441" l="0" r="0" t="0"/>
                          <a:stretch/>
                        </pic:blipFill>
                        <pic:spPr>
                          <a:xfrm>
                            <a:off x="4538663" y="737400"/>
                            <a:ext cx="676275" cy="762000"/>
                          </a:xfrm>
                          <a:prstGeom prst="rect">
                            <a:avLst/>
                          </a:prstGeom>
                          <a:noFill/>
                          <a:ln>
                            <a:noFill/>
                          </a:ln>
                        </pic:spPr>
                      </pic:pic>
                      <wps:wsp>
                        <wps:cNvSpPr/>
                        <wps:cNvPr id="6" name="Shape 6"/>
                        <wps:spPr>
                          <a:xfrm>
                            <a:off x="1994713" y="1461050"/>
                            <a:ext cx="5764200" cy="21549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CÂMARA MUNICIPAL DE ARACAJU</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34"/>
                                  <w:vertAlign w:val="baseline"/>
                                </w:rPr>
                                <w:t xml:space="preserve">APROVADA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vertAlign w:val="baseline"/>
                                </w:rPr>
                              </w:r>
                              <w:r w:rsidDel="00000000" w:rsidR="00000000" w:rsidRPr="00000000">
                                <w:rPr>
                                  <w:rFonts w:ascii="Arial" w:cs="Arial" w:eastAsia="Arial" w:hAnsi="Arial"/>
                                  <w:b w:val="0"/>
                                  <w:i w:val="0"/>
                                  <w:smallCaps w:val="0"/>
                                  <w:strike w:val="0"/>
                                  <w:color w:val="000000"/>
                                  <w:sz w:val="28"/>
                                  <w:vertAlign w:val="baseline"/>
                                </w:rPr>
                                <w:t xml:space="preserve">EM 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_______________________________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Ricardo Vasconcelos Silva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6"/>
                                  <w:vertAlign w:val="baseline"/>
                                </w:rPr>
                                <w:t xml:space="preserve">Presidente</w:t>
                              </w:r>
                            </w:p>
                          </w:txbxContent>
                        </wps:txbx>
                        <wps:bodyPr anchorCtr="0" anchor="t" bIns="91425" lIns="91425" spcFirstLastPara="1" rIns="91425" wrap="square" tIns="91425">
                          <a:noAutofit/>
                        </wps:bodyPr>
                      </wps:wsp>
                    </wpg:grpSp>
                  </wpg:wgp>
                </a:graphicData>
              </a:graphic>
            </wp:anchor>
          </w:drawing>
        </mc:Choice>
        <mc:Fallback>
          <w:drawing>
            <wp:anchor allowOverlap="1" behindDoc="0" distB="114300" distT="114300" distL="114300" distR="114300" hidden="0" layoutInCell="1" locked="0" relativeHeight="0" simplePos="0">
              <wp:simplePos x="0" y="0"/>
              <wp:positionH relativeFrom="column">
                <wp:posOffset>3971925</wp:posOffset>
              </wp:positionH>
              <wp:positionV relativeFrom="paragraph">
                <wp:posOffset>-142874</wp:posOffset>
              </wp:positionV>
              <wp:extent cx="2601278" cy="1571625"/>
              <wp:effectExtent b="0" l="0" r="0" t="0"/>
              <wp:wrapNone/>
              <wp:docPr id="33"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2601278" cy="15716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2"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2"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3228975" cy="485775"/>
                      </a:xfrm>
                      <a:prstGeom prst="rect"/>
                      <a:ln/>
                    </pic:spPr>
                  </pic:pic>
                </a:graphicData>
              </a:graphic>
            </wp:anchor>
          </w:drawing>
        </mc:Fallback>
      </mc:AlternateContent>
    </w:r>
  </w:p>
  <w:p w:rsidR="00000000" w:rsidDel="00000000" w:rsidP="00000000" w:rsidRDefault="00000000" w:rsidRPr="00000000" w14:paraId="00000012">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13">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14">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 Id="rId3"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Hg6Ed7uwWsPOwOVLHeIbgeLF6w==">CgMxLjAi1AEKC0FBQUJZRFhDcUNFEp4BCgtBQUFCWURYQ3FDRRILQUFBQllEWENxQ0UaDQoJdGV4dC9odG1sEgAiDgoKdGV4dC9wbGFpbhIAKhsiFTEwOTMwMzAwNDEwNjgwMjk2NjQ5NigAOAAw5M/8tbAyOOTP/LWwMloMcHd6cmM3djQ5eWhzcgIgAHgAggEUc3VnZ2VzdC5vbjV1MjVqcHpzcWeaAQYIABAAGACwAQC4AQAY5M/8tbAyIOTP/LWwMjAAQhRzdWdnZXN0Lm9uNXUyNWpwenNxZzgAajoKE3N1Z2dlc3QuOHFkcTl1b3prNW4SI0RlYmF0ZXMgQ2FtYXJhIE11bmljaXBhbCBkZSBBcmFjYWp1ajsKFHN1Z2dlc3QuYTVjZ2Z4ejc4ZmprEiNEZWJhdGVzIENhbWFyYSBNdW5pY2lwYWwgZGUgQXJhY2FqdWo7ChRzdWdnZXN0LnEyYXRiMXNtbnZydBIjRGViYXRlcyBDYW1hcmEgTXVuaWNpcGFsIGRlIEFyYWNhanVqOwoUc3VnZ2VzdC56N2Y5N20xaTZmdDcSI0RlYmF0ZXMgQ2FtYXJhIE11bmljaXBhbCBkZSBBcmFjYWp1ajsKFHN1Z2dlc3Qub241dTI1anB6c3FnEiNEZWJhdGVzIENhbWFyYSBNdW5pY2lwYWwgZGUgQXJhY2FqdWo7ChRzdWdnZXN0LmtxbHpiYWFoOGV0dxIjRGViYXRlcyBDYW1hcmEgTXVuaWNpcGFsIGRlIEFyYWNhanVqOwoUc3VnZ2VzdC4yNWo5MTRvaTE1dHcSI0RlYmF0ZXMgQ2FtYXJhIE11bmljaXBhbCBkZSBBcmFjYWp1ajsKFHN1Z2dlc3QuN2FoYThzcXR6czF0EiNEZWJhdGVzIENhbWFyYSBNdW5pY2lwYWwgZGUgQXJhY2FqdWo7ChRzdWdnZXN0LmM5djdqbmdveXVkaBIjRGViYXRlcyBDYW1hcmEgTXVuaWNpcGFsIGRlIEFyYWNhanVqOwoUc3VnZ2VzdC5tN3oyanVibzB2aTkSI0RlYmF0ZXMgQ2FtYXJhIE11bmljaXBhbCBkZSBBcmFjYWp1ajsKFHN1Z2dlc3Qubm1odjk4bTFkdzc3EiNEZWJhdGVzIENhbWFyYSBNdW5pY2lwYWwgZGUgQXJhY2FqdWo7ChRzdWdnZXN0Lmo5cjVqYTVncXYxMRIjRGViYXRlcyBDYW1hcmEgTXVuaWNpcGFsIGRlIEFyYWNhanVqOwoUc3VnZ2VzdC4zbHBqaTA2dWEycGkSI0RlYmF0ZXMgQ2FtYXJhIE11bmljaXBhbCBkZSBBcmFjYWp1ajsKFHN1Z2dlc3QuZGdxOHlnbjg1N25xEiNEZWJhdGVzIENhbWFyYSBNdW5pY2lwYWwgZGUgQXJhY2FqdWo7ChRzdWdnZXN0LjNvYjdkbXY1MHdmbBIjRGViYXRlcyBDYW1hcmEgTXVuaWNpcGFsIGRlIEFyYWNhanVqOwoUc3VnZ2VzdC5qeGxxdGRndWh6YjcSI0RlYmF0ZXMgQ2FtYXJhIE11bmljaXBhbCBkZSBBcmFjYWp1ajsKFHN1Z2dlc3QuZDY1ZnZlczF5OGVnEiNEZWJhdGVzIENhbWFyYSBNdW5pY2lwYWwgZGUgQXJhY2FqdWo7ChRzdWdnZXN0LnNoNDZ5cHoxOHE4dxIjRGViYXRlcyBDYW1hcmEgTXVuaWNpcGFsIGRlIEFyYWNhanVqOwoUc3VnZ2VzdC5la3hwcDg4Y3M5MW0SI0RlYmF0ZXMgQ2FtYXJhIE11bmljaXBhbCBkZSBBcmFjYWp1ajsKFHN1Z2dlc3QuZ2NuNnpzZGZ2MnhqEiNEZWJhdGVzIENhbWFyYSBNdW5pY2lwYWwgZGUgQXJhY2FqdWo7ChRzdWdnZXN0LjNxbmg1eW9ld3p3aRIjRGViYXRlcyBDYW1hcmEgTXVuaWNpcGFsIGRlIEFyYWNhanVqOwoUc3VnZ2VzdC42Y3hyaGdpZHhmenUSI0RlYmF0ZXMgQ2FtYXJhIE11bmljaXBhbCBkZSBBcmFjYWp1ajsKFHN1Z2dlc3QuNngyeWR0eWxvN2p2EiNEZWJhdGVzIENhbWFyYSBNdW5pY2lwYWwgZGUgQXJhY2FqdWo7ChRzdWdnZXN0Lmk5cjhmaGFsNHd1cRIjRGViYXRlcyBDYW1hcmEgTXVuaWNpcGFsIGRlIEFyYWNhanVqOwoUc3VnZ2VzdC5pMWpzNHdobHJhdXcSI0RlYmF0ZXMgQ2FtYXJhIE11bmljaXBhbCBkZSBBcmFjYWp1ajoKE3N1Z2dlc3QucjkwM3M2NWxzYzMSI0RlYmF0ZXMgQ2FtYXJhIE11bmljaXBhbCBkZSBBcmFjYWp1ajsKFHN1Z2dlc3QuYjJxcXg2NnM3cXQyEiNEZWJhdGVzIENhbWFyYSBNdW5pY2lwYWwgZGUgQXJhY2FqdWo7ChRzdWdnZXN0LjV3c216YnB3NHoydRIjRGViYXRlcyBDYW1hcmEgTXVuaWNpcGFsIGRlIEFyYWNhanVqOwoUc3VnZ2VzdC5sejliYWQ0ZzltcXcSI0RlYmF0ZXMgQ2FtYXJhIE11bmljaXBhbCBkZSBBcmFjYWp1ajsKFHN1Z2dlc3QueGluNzI3M2ZmNmt1EiNEZWJhdGVzIENhbWFyYSBNdW5pY2lwYWwgZGUgQXJhY2FqdWo7ChRzdWdnZXN0LnRuN2VpNWloYmh5YhIjRGViYXRlcyBDYW1hcmEgTXVuaWNpcGFsIGRlIEFyYWNhanVqOwoUc3VnZ2VzdC50dDZjZG5sYWNwN3cSI0RlYmF0ZXMgQ2FtYXJhIE11bmljaXBhbCBkZSBBcmFjYWp1ajoKE3N1Z2dlc3QuYzI0djV4amw2aGYSI0RlYmF0ZXMgQ2FtYXJhIE11bmljaXBhbCBkZSBBcmFjYWp1ajsKFHN1Z2dlc3QuaG8zYmxuZm1scTQ3EiNEZWJhdGVzIENhbWFyYSBNdW5pY2lwYWwgZGUgQXJhY2FqdWo7ChRzdWdnZXN0LnA2NXNuY3JlbHl5MRIjRGViYXRlcyBDYW1hcmEgTXVuaWNpcGFsIGRlIEFyYWNhanVqOwoUc3VnZ2VzdC5rejN2N2FwM3Q2bW8SI0RlYmF0ZXMgQ2FtYXJhIE11bmljaXBhbCBkZSBBcmFjYWp1ajsKFHN1Z2dlc3QudGNmODF5MnFxMGY5EiNEZWJhdGVzIENhbWFyYSBNdW5pY2lwYWwgZGUgQXJhY2FqdWo7ChRzdWdnZXN0LmJxcmxwamxtaGx5NBIjRGViYXRlcyBDYW1hcmEgTXVuaWNpcGFsIGRlIEFyYWNhanVqOwoUc3VnZ2VzdC42NzFveXJ6MW5zOWYSI0RlYmF0ZXMgQ2FtYXJhIE11bmljaXBhbCBkZSBBcmFjYWp1ajsKFHN1Z2dlc3QubTI1ajVqbXNqaGVzEiNEZWJhdGVzIENhbWFyYSBNdW5pY2lwYWwgZGUgQXJhY2FqdWo7ChRzdWdnZXN0LnluZ3VpMzYwcjVjMBIjRGViYXRlcyBDYW1hcmEgTXVuaWNpcGFsIGRlIEFyYWNhanVqOwoUc3VnZ2VzdC54MThmMm5zZ2JkdXoSI0RlYmF0ZXMgQ2FtYXJhIE11bmljaXBhbCBkZSBBcmFjYWp1ajsKFHN1Z2dlc3QuYzU0aXo3Z3g4Z3hpEiNEZWJhdGVzIENhbWFyYSBNdW5pY2lwYWwgZGUgQXJhY2FqdWo7ChRzdWdnZXN0LnB2MzEyNWZzNTRpbRIjRGViYXRlcyBDYW1hcmEgTXVuaWNpcGFsIGRlIEFyYWNhanVqOwoUc3VnZ2VzdC4zdjE1N2pnMDB5MjcSI0RlYmF0ZXMgQ2FtYXJhIE11bmljaXBhbCBkZSBBcmFjYWp1ajsKFHN1Z2dlc3QueWMwZHU1czZuYjVnEiNEZWJhdGVzIENhbWFyYSBNdW5pY2lwYWwgZGUgQXJhY2FqdWo7ChRzdWdnZXN0LjF5bjc3cnoyMm44YRIjRGViYXRlcyBDYW1hcmEgTXVuaWNpcGFsIGRlIEFyYWNhanVqOwoUc3VnZ2VzdC5seTJqMDVoemIzdXQSI0RlYmF0ZXMgQ2FtYXJhIE11bmljaXBhbCBkZSBBcmFjYWp1ajsKFHN1Z2dlc3QudHBxMnU1amR5czduEiNEZWJhdGVzIENhbWFyYSBNdW5pY2lwYWwgZGUgQXJhY2FqdWo7ChRzdWdnZXN0LmRjYWNlNnA3cXlzbhIjRGViYXRlcyBDYW1hcmEgTXVuaWNpcGFsIGRlIEFyYWNhanVqOwoUc3VnZ2VzdC40Y2Vhejc5a3A2NzcSI0RlYmF0ZXMgQ2FtYXJhIE11bmljaXBhbCBkZSBBcmFjYWp1ajsKFHN1Z2dlc3QuNnUycjF4ZDY4N2huEiNEZWJhdGVzIENhbWFyYSBNdW5pY2lwYWwgZGUgQXJhY2FqdWo7ChRzdWdnZXN0LjlwenEzbHZvNTAzeBIjRGViYXRlcyBDYW1hcmEgTXVuaWNpcGFsIGRlIEFyYWNhanVqOwoUc3VnZ2VzdC45N2lrYjF0aHI2ZzgSI0RlYmF0ZXMgQ2FtYXJhIE11bmljaXBhbCBkZSBBcmFjYWp1ajsKFHN1Z2dlc3QucGNvcHZ1bGE0NXIyEiNEZWJhdGVzIENhbWFyYSBNdW5pY2lwYWwgZGUgQXJhY2FqdWo7ChRzdWdnZXN0LjllYjlxZjl4enpjZRIjRGViYXRlcyBDYW1hcmEgTXVuaWNpcGFsIGRlIEFyYWNhanVqOwoUc3VnZ2VzdC5idWs2aXY0aHN6aDkSI0RlYmF0ZXMgQ2FtYXJhIE11bmljaXBhbCBkZSBBcmFjYWp1ajsKFHN1Z2dlc3QuOWlza3N1ZWtkdjUyEiNEZWJhdGVzIENhbWFyYSBNdW5pY2lwYWwgZGUgQXJhY2FqdWo6ChNzdWdnZXN0Lnlwd3N6b2wxdWZoEiNEZWJhdGVzIENhbWFyYSBNdW5pY2lwYWwgZGUgQXJhY2FqdWo7ChRzdWdnZXN0LjN0cXhid3hyZnk1YRIjRGViYXRlcyBDYW1hcmEgTXVuaWNpcGFsIGRlIEFyYWNhanVqOwoUc3VnZ2VzdC5teWtoaXB6ZG81N2oSI0RlYmF0ZXMgQ2FtYXJhIE11bmljaXBhbCBkZSBBcmFjYWp1ajsKFHN1Z2dlc3QuZ2lwM2tqc2ZvajJ2EiNEZWJhdGVzIENhbWFyYSBNdW5pY2lwYWwgZGUgQXJhY2FqdWo7ChRzdWdnZXN0Lm83ZTMzamszNm5kbRIjRGViYXRlcyBDYW1hcmEgTXVuaWNpcGFsIGRlIEFyYWNhanVqOwoUc3VnZ2VzdC54MHd0MW5xYWhlbWsSI0RlYmF0ZXMgQ2FtYXJhIE11bmljaXBhbCBkZSBBcmFjYWp1ajsKFHN1Z2dlc3QubWFpcmY1a24xY3k0EiNEZWJhdGVzIENhbWFyYSBNdW5pY2lwYWwgZGUgQXJhY2FqdWo7ChRzdWdnZXN0Lms0d2FhZXNlMW4wMhIjRGViYXRlcyBDYW1hcmEgTXVuaWNpcGFsIGRlIEFyYWNhanVqOwoUc3VnZ2VzdC5mZG5meXNrNzRmNmkSI0RlYmF0ZXMgQ2FtYXJhIE11bmljaXBhbCBkZSBBcmFjYWp1ajsKFHN1Z2dlc3Qub2xxc3Fpb201N2h4EiNEZWJhdGVzIENhbWFyYSBNdW5pY2lwYWwgZGUgQXJhY2FqdWo7ChRzdWdnZXN0Lm5zeHdiN2ptZ3g2eRIjRGViYXRlcyBDYW1hcmEgTXVuaWNpcGFsIGRlIEFyYWNhanVqOwoUc3VnZ2VzdC5xbnAycGJpMTR4Z3oSI0RlYmF0ZXMgQ2FtYXJhIE11bmljaXBhbCBkZSBBcmFjYWp1ajsKFHN1Z2dlc3QudWhkNjcydTVvMnB4EiNEZWJhdGVzIENhbWFyYSBNdW5pY2lwYWwgZGUgQXJhY2FqdWo7ChRzdWdnZXN0LnZ6am95bGR6YnhrcBIjRGViYXRlcyBDYW1hcmEgTXVuaWNpcGFsIGRlIEFyYWNhanVqOwoUc3VnZ2VzdC5qOHFhNGt5aHkwaG0SI0RlYmF0ZXMgQ2FtYXJhIE11bmljaXBhbCBkZSBBcmFjYWp1ajsKFHN1Z2dlc3QuMnh2cTJ0bnZ2djlqEiNEZWJhdGVzIENhbWFyYSBNdW5pY2lwYWwgZGUgQXJhY2FqdWo7ChRzdWdnZXN0LjU3eWc4YTh1cXF4cBIjRGViYXRlcyBDYW1hcmEgTXVuaWNpcGFsIGRlIEFyYWNhanVqOwoUc3VnZ2VzdC44MzAwaWt0OHg4NXASI0RlYmF0ZXMgQ2FtYXJhIE11bmljaXBhbCBkZSBBcmFjYWp1ajsKFHN1Z2dlc3QucW0xNHZpY3B3M21oEiNEZWJhdGVzIENhbWFyYSBNdW5pY2lwYWwgZGUgQXJhY2FqdWo7ChRzdWdnZXN0LnE5MDgyM291YTBwbBIjRGViYXRlcyBDYW1hcmEgTXVuaWNpcGFsIGRlIEFyYWNhanVqOwoUc3VnZ2VzdC5rbmdvNjVxNHc1cjUSI0RlYmF0ZXMgQ2FtYXJhIE11bmljaXBhbCBkZSBBcmFjYWp1ajsKFHN1Z2dlc3QubTQ2Nmc5cGVuZDZiEiNEZWJhdGVzIENhbWFyYSBNdW5pY2lwYWwgZGUgQXJhY2FqdWo7ChRzdWdnZXN0LmMydW95ZTM0bDM2MxIjRGViYXRlcyBDYW1hcmEgTXVuaWNpcGFsIGRlIEFyYWNhanVqOwoUc3VnZ2VzdC5uNHR4aXoxbjB0MWwSI0RlYmF0ZXMgQ2FtYXJhIE11bmljaXBhbCBkZSBBcmFjYWp1ajsKFHN1Z2dlc3QubXk4Y3p0ajdxbHdxEiNEZWJhdGVzIENhbWFyYSBNdW5pY2lwYWwgZGUgQXJhY2FqdWo7ChRzdWdnZXN0LmM3cDRtZmJlYTRqcRIjRGViYXRlcyBDYW1hcmEgTXVuaWNpcGFsIGRlIEFyYWNhanVqOwoUc3VnZ2VzdC44aGZmdTVxZHJ5c2oSI0RlYmF0ZXMgQ2FtYXJhIE11bmljaXBhbCBkZSBBcmFjYWp1ajsKFHN1Z2dlc3QucWYyb2IzN2s5Y3A1EiNEZWJhdGVzIENhbWFyYSBNdW5pY2lwYWwgZGUgQXJhY2FqdWo7ChRzdWdnZXN0Lm5tMXJhdjZubWxhdxIjRGViYXRlcyBDYW1hcmEgTXVuaWNpcGFsIGRlIEFyYWNhanVqOwoUc3VnZ2VzdC5vaWw5eXhsaGJkZGcSI0RlYmF0ZXMgQ2FtYXJhIE11bmljaXBhbCBkZSBBcmFjYWp1ajsKFHN1Z2dlc3QuMTlxdjl0MWlkM3ZxEiNEZWJhdGVzIENhbWFyYSBNdW5pY2lwYWwgZGUgQXJhY2FqdWo7ChRzdWdnZXN0LnF2M2wydTExM3RzeBIjRGViYXRlcyBDYW1hcmEgTXVuaWNpcGFsIGRlIEFyYWNhanVyITFZdzlObTVhTlFlOXRxX0wyNnlKdVcwUENkZ0sxdHJV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y fmtid="{D5CDD505-2E9C-101B-9397-08002B2CF9AE}" pid="3" name="_DocHome">
    <vt:lpwstr>-972685230</vt:lpwstr>
  </property>
  <property fmtid="{D5CDD505-2E9C-101B-9397-08002B2CF9AE}" pid="4" name="_DocHome">
    <vt:lpwstr>-972685230</vt:lpwstr>
  </property>
  <property fmtid="{D5CDD505-2E9C-101B-9397-08002B2CF9AE}" pid="5" name="_DocHome">
    <vt:lpwstr>-972685230</vt:lpwstr>
  </property>
</Properties>
</file>