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12ª SESSÃO ORDINÁRIA</w:t>
      </w:r>
    </w:p>
    <w:p w:rsidR="00000000" w:rsidDel="00000000" w:rsidP="00000000" w:rsidRDefault="00000000" w:rsidRPr="00000000" w14:paraId="00000002">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 DENOMINADA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JORNALISTA EDVAR</w:t>
      </w:r>
      <w:r w:rsidDel="00000000" w:rsidR="00000000" w:rsidRPr="00000000">
        <w:rPr>
          <w:rFonts w:ascii="Arial" w:cs="Arial" w:eastAsia="Arial" w:hAnsi="Arial"/>
          <w:b w:val="1"/>
          <w:i w:val="1"/>
          <w:rtl w:val="0"/>
        </w:rPr>
        <w:t xml:space="preserve"> FREIRE </w:t>
      </w:r>
      <w:r w:rsidDel="00000000" w:rsidR="00000000" w:rsidRPr="00000000">
        <w:rPr>
          <w:rFonts w:ascii="Arial" w:cs="Arial" w:eastAsia="Arial" w:hAnsi="Arial"/>
          <w:b w:val="1"/>
          <w:i w:val="1"/>
          <w:rtl w:val="0"/>
        </w:rPr>
        <w:t xml:space="preserve">CAETANO</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12 DE MARÇO DE 2024</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Vereador Sargento Byron Estrelas do Mar (REPUBLICANOS) ocupando a Primeira e a Segunda Secretarias. Presentes na abertura da Sessão os Senhores Vereadores: José Américo dos Santos Silva (Bigode do Santa Maria, PSD), Camilo Daniel (PT), Doutor Gonzaga (Sem Partido), Eduardo Lima (REPUBLICANOS), Milton Dantas (Miltinho, PDT), José Ailton Nascimento (Paquito de Todos, SOLIDARIEDADE), Pastor Diego (PP), Professora Sônia Meire (PSOL), Ricardo Marques (CIDADANIA) e Sargento Byron Estrelas do Mar (REPUBLICANOS).  No decorrer da Sessão foi registrada a presença dos Vereadores: Anderson de Tuca (PDT), Aldeilson Soares dos Santos (Binho, PMN), Breno Garibalde (UNIÃO BRASIL), Cícero do Santa Maria (PODEMOS), Doutor Manuel Marcos (PSD), Elber Batalha Filho (PSB), Fabiano Oliveira (PP), Isac (PDT), Professor Bittencourt (PDT), Ricardo Vasconcelos (REDE), Sheyla Galba (CIDADANIA), Alexsandro da Conceição (Soneca, PSD), e Vinícius Porto (PDT) (vinte e três). Ausente a Vereadora: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Emília Corrêa (PRD) (uma), com justificativa.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Décima Primeira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21/2024, de autoria do Vereador Ricardo Marques (CIDADANIA), altera a redação do artigo 1°, da Lei número 5.738, de 14 de julho de 2023, que institui o Dia Municipal da Literatura Aracajuana no Município de Aracaju, e dá providências correlatas; 22/2024, de autoria do Vereador Ricardo Marques (CIDADANIA), altera a redação da Ementa da Lei número  5.788, de 09 de outubro de 2023, que dispõe sobre a obrigatoriedade de afixação de placas informativas contendo o número de telefone da Guarda Municipal, para possibilitar o primeiro atendimento à mulher, vítima de violência sexual no transporte público coletivo do Município de Aracaju, e dá providências correlatas; 39/2024, de autoria do Vereador Cícero do Santa Maria (PODEMOS), dispõe sobre o ingresso de animais domésticos e de estimação em hospitais públicos, privados, clínicas da família e ambientes terapêuticos e de tratamento de pacientes. Projeto de Decreto Legislativo número 15/2024, de autoria da Vereadora Professora Sônia Meire (PSOL), concede Título de Cidadania Aracajuana ao Senhor Elizano Santos de Assis e dá outras providências. Requerimentos números 108/2024, 109/2024, 111/202, de autoria do Vereador Milton Dantas (Miltinho, PDT); 114/2024, de autoria do Vereador Ricardo Marques (CIDADANIA); 120/2024, de autoria da Mesa Diretora. Moções números 14/2024, 15/2024 e 16/2024, todas de autoria do Vereador Alexsandro da Conceição (Soneca, PSD).</w:t>
      </w:r>
      <w:r w:rsidDel="00000000" w:rsidR="00000000" w:rsidRPr="00000000">
        <w:rPr>
          <w:rFonts w:ascii="Arial" w:cs="Arial" w:eastAsia="Arial" w:hAnsi="Arial"/>
          <w:i w:val="1"/>
          <w:rtl w:val="0"/>
        </w:rPr>
        <w:t xml:space="preserve"> Pela Ordem, </w:t>
      </w:r>
      <w:r w:rsidDel="00000000" w:rsidR="00000000" w:rsidRPr="00000000">
        <w:rPr>
          <w:rFonts w:ascii="Arial" w:cs="Arial" w:eastAsia="Arial" w:hAnsi="Arial"/>
          <w:rtl w:val="0"/>
        </w:rPr>
        <w:t xml:space="preserve">o Vereador Eduardo Lima justificou a ausência da Vereadora  Emília Corrêa (PRD) e solicitou um minuto de silêncio pelo aniversário de onze anos da morte do ex-Governador </w:t>
      </w:r>
      <w:r w:rsidDel="00000000" w:rsidR="00000000" w:rsidRPr="00000000">
        <w:rPr>
          <w:rFonts w:ascii="Arial" w:cs="Arial" w:eastAsia="Arial" w:hAnsi="Arial"/>
          <w:rtl w:val="0"/>
        </w:rPr>
        <w:t xml:space="preserve">Marcelo Déda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Em Tribuna Livre o Senhor </w:t>
      </w:r>
      <w:r w:rsidDel="00000000" w:rsidR="00000000" w:rsidRPr="00000000">
        <w:rPr>
          <w:rFonts w:ascii="Arial" w:cs="Arial" w:eastAsia="Arial" w:hAnsi="Arial"/>
          <w:i w:val="1"/>
          <w:rtl w:val="0"/>
        </w:rPr>
        <w:t xml:space="preserve">Silvio Sá</w:t>
      </w:r>
      <w:r w:rsidDel="00000000" w:rsidR="00000000" w:rsidRPr="00000000">
        <w:rPr>
          <w:rFonts w:ascii="Arial" w:cs="Arial" w:eastAsia="Arial" w:hAnsi="Arial"/>
          <w:rtl w:val="0"/>
        </w:rPr>
        <w:t xml:space="preserve">, Presidente do </w:t>
      </w:r>
      <w:r w:rsidDel="00000000" w:rsidR="00000000" w:rsidRPr="00000000">
        <w:rPr>
          <w:rFonts w:ascii="Arial" w:cs="Arial" w:eastAsia="Arial" w:hAnsi="Arial"/>
          <w:rtl w:val="0"/>
        </w:rPr>
        <w:t xml:space="preserve">Sindicato dos Trabalhadores na Indústria da Purificação e Distribuição de Água (</w:t>
      </w:r>
      <w:r w:rsidDel="00000000" w:rsidR="00000000" w:rsidRPr="00000000">
        <w:rPr>
          <w:rFonts w:ascii="Arial" w:cs="Arial" w:eastAsia="Arial" w:hAnsi="Arial"/>
          <w:rtl w:val="0"/>
        </w:rPr>
        <w:t xml:space="preserve">SINDISAN</w:t>
      </w:r>
      <w:r w:rsidDel="00000000" w:rsidR="00000000" w:rsidRPr="00000000">
        <w:rPr>
          <w:rFonts w:ascii="Arial" w:cs="Arial" w:eastAsia="Arial" w:hAnsi="Arial"/>
          <w:rtl w:val="0"/>
        </w:rPr>
        <w:t xml:space="preserve">), afirmou que está sendo realizada uma privatização disfarçada, chamada por outro nome. Lembrou que após a última visita a esta Casa estava convicto que o governador não conseguiria realizar a concessão que foi planejada mas um mês depois, na última sessão da assembleia estadual, foi aprovado projeto de lei que retira dos municípios poder de escolher o fornecedor do serviço de saneamento, e passa esse poder para o Governador. Ressaltou que a proposta prevê que a DESO venda mil litros de água por dois reais e cinco centavos. Disse que neste ano a DESO teve setenta milhões mensais na Receita e após a concessão esse valor cairá para vinte e cinco milhões </w:t>
      </w:r>
      <w:r w:rsidDel="00000000" w:rsidR="00000000" w:rsidRPr="00000000">
        <w:rPr>
          <w:rFonts w:ascii="Arial" w:cs="Arial" w:eastAsia="Arial" w:hAnsi="Arial"/>
          <w:rtl w:val="0"/>
        </w:rPr>
        <w:t xml:space="preserve">e por esse motivo, após a privatização, o governo precisará aportar duzentos milhões de reais anuais para manter a empresa</w:t>
      </w:r>
      <w:r w:rsidDel="00000000" w:rsidR="00000000" w:rsidRPr="00000000">
        <w:rPr>
          <w:rFonts w:ascii="Arial" w:cs="Arial" w:eastAsia="Arial" w:hAnsi="Arial"/>
          <w:rtl w:val="0"/>
        </w:rPr>
        <w:t xml:space="preserve">. Disse que o colegiado responsável será indicado em sua maioria pelo Governador e por esse motivo será meramente formalidade e irá concordar integralmente com ele. Finalizou pedindo que os Vereadores, Prefeitos e partidos políticos que </w:t>
      </w:r>
      <w:r w:rsidDel="00000000" w:rsidR="00000000" w:rsidRPr="00000000">
        <w:rPr>
          <w:rFonts w:ascii="Arial" w:cs="Arial" w:eastAsia="Arial" w:hAnsi="Arial"/>
          <w:rtl w:val="0"/>
        </w:rPr>
        <w:t xml:space="preserve">ingressem</w:t>
      </w:r>
      <w:r w:rsidDel="00000000" w:rsidR="00000000" w:rsidRPr="00000000">
        <w:rPr>
          <w:rFonts w:ascii="Arial" w:cs="Arial" w:eastAsia="Arial" w:hAnsi="Arial"/>
          <w:rtl w:val="0"/>
        </w:rPr>
        <w:t xml:space="preserve"> com ações judiciais com o objetivo de impedir esse procedimento. Foi interpelado pelos Vereadores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Professora Sônia Meire (PSOL), Camilo Daniel (PT), Ricardo Marques (CIDADANIA), Sargento Byron Estrelas do Mar (REPUBLICANOS), Breno Garibalde (UNIÃO BRASIL), Pastor Diego (PP) e Doutor Manuel Marcos (PSD). </w:t>
      </w:r>
      <w:r w:rsidDel="00000000" w:rsidR="00000000" w:rsidRPr="00000000">
        <w:rPr>
          <w:rFonts w:ascii="Arial" w:cs="Arial" w:eastAsia="Arial" w:hAnsi="Arial"/>
          <w:i w:val="1"/>
          <w:rtl w:val="0"/>
        </w:rPr>
        <w:t xml:space="preserve">Silvio Sá</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respondeu dizendo que a imprensa comenta sobre problemas no abastecimento e deixa de falar das ações positivas. Afirmou que hoje os custos da DESO giram em torno de vinte e nove milhões e a Receita é de setenta milhões e questionou a isenção do pagamento de taxa de esgoto em diversos bairros, pois gera queda na receita e dificulta a realização de investimentos. Disse que existe obra da DESO pronta há dez meses no Município de Areia Branca, mas que não está funcionando para que o Governo possa inaugurar após privatização e demonstrar que o serviço melhorou. Citou a situação em Alagoas, onde o serviço foi privatizado para três multinacionais há três anos, e por esse motivo o serviço está mais caro. Comparou a taxa de religação no estado de Alagoas que custa seiscentos e vinte reais e o valor cobrado pela DESO, somente cento e cinquenta reais. Ato contínuo o presidente Ricardo Vasconcelos (REDE) reiterou o compromisso desta Casa com os interesses dos Aracajuanos e dos Sergipanos, e declarou ser contra as concessões, pois são o primeiro passo para a privatização total da DESO, o que irá acabar com uma empresa importante para a população. </w:t>
      </w:r>
      <w:r w:rsidDel="00000000" w:rsidR="00000000" w:rsidRPr="00000000">
        <w:rPr>
          <w:rFonts w:ascii="Arial" w:cs="Arial" w:eastAsia="Arial" w:hAnsi="Arial"/>
          <w:i w:val="1"/>
          <w:rtl w:val="0"/>
        </w:rPr>
        <w:t xml:space="preserve">Inscritos no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Doutor Manuel Marcos (PSD) </w:t>
      </w:r>
      <w:r w:rsidDel="00000000" w:rsidR="00000000" w:rsidRPr="00000000">
        <w:rPr>
          <w:rFonts w:ascii="Arial" w:cs="Arial" w:eastAsia="Arial" w:hAnsi="Arial"/>
          <w:rtl w:val="0"/>
        </w:rPr>
        <w:t xml:space="preserve">alertou quanto à necessidade de fiscalizar a aplicação das verbas para a saúde do país, e disse que tem acompanhado as pessoas clamando por saúde, sem encontrar atendimento nos postos. Salientou que a regulação é criminosa e atenta contra a saúde da população, afinal a saúde é um direito constitucional dos brasileiros e pagamos altos impostos para manter um grande orçamento do Ministério da Saúde sem, no entanto, obter o devido retorno. Asseverou que pagamos uma alta carga tributária, e mencionou a vindoura temporada de declaração e recolhimento de imposto de renda que, segundo ele, será gasto de maneira pouco transparente. Fizeram apartes os Vereadores Elber Batalha Filho (PSB) e Sheyla Galba (CIDADANIA). O Vereador </w:t>
      </w:r>
      <w:r w:rsidDel="00000000" w:rsidR="00000000" w:rsidRPr="00000000">
        <w:rPr>
          <w:rFonts w:ascii="Arial" w:cs="Arial" w:eastAsia="Arial" w:hAnsi="Arial"/>
          <w:i w:val="1"/>
          <w:rtl w:val="0"/>
        </w:rPr>
        <w:t xml:space="preserve">Eduardo Lima</w:t>
      </w:r>
      <w:r w:rsidDel="00000000" w:rsidR="00000000" w:rsidRPr="00000000">
        <w:rPr>
          <w:rFonts w:ascii="Arial" w:cs="Arial" w:eastAsia="Arial" w:hAnsi="Arial"/>
          <w:rtl w:val="0"/>
        </w:rPr>
        <w:t xml:space="preserve">  (REPUBLICANOS) exibiu matéria do G1 Sergipe, publicada há mais de um ano, segundo a qual mais de setenta por cento das crianças vivem na pobreza. O Parlamentar questionou as atitudes tomadas para mitigar essa situação e disse que vem sendo cobrado pela população mais afetada, que quando vai à Tribuna defender o SUAS é pensando nesse tipo de situação. Ressaltou que roga por políticas públicas, não mais ações emergenciais, e que esse apelo é pelas pessoas mais necessitadas, de bairros como Santa Maria, Coqueiral e Porto Dantas, que se encontram em situação de vulnerabilidade social. Destacou que há suporte na infraestrutura de assistência social da Capital, porém faltam profissionais para atuar pelo social em Aracaju, e pleiteou pelo chamamento de novos servidores e a execução de concurso público para provimento de educadores e assistentes sociais. Fez aparte o Vereador Elber Batalha Filho (PSB).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exibiu vídeo da queixa de cidadão quanto ao despejo de óleo e piche oriundo das garagens da EMSURB e da EMURB na Rua Francisco Alves Lima, e o alagamento que é provocado na localidade. O Parlamentar disse que esteve na região, e ficou profundamente incomodado com o cheiro de piche e óleo no local, que duas ou três vezes por semana sofre com o transbordo do óleo descartado. Ressaltou ainda o crime ambiental que representa a atuação dos entes públicos nessa situação, e disse que qualquer posto de lavagem precisa de um projeto para descarte de resíduos. Pugnou ao líder do Governo, Vereador Professor Bittencourt (PDT) pelo agendamento de uma audiência junto ao Presidente da EMURB, da EMSURB e a Comissão de Moradores. Fizeram apartes os Vereadores Professor Bittencourt (PDT) e Breno Garibalde (UNIÃO BRASIL). Pela Ordem, o Vereador Elber Batalha Filho (PSB) pugnou por um minuto de silêncio e para que a Sessão seja nomeada em homenagem póstuma ao jornalista Edvar Freire Caetano, proprietário do </w:t>
      </w:r>
      <w:r w:rsidDel="00000000" w:rsidR="00000000" w:rsidRPr="00000000">
        <w:rPr>
          <w:rFonts w:ascii="Arial" w:cs="Arial" w:eastAsia="Arial" w:hAnsi="Arial"/>
          <w:rtl w:val="0"/>
        </w:rPr>
        <w:t xml:space="preserve">Cinform</w:t>
      </w:r>
      <w:r w:rsidDel="00000000" w:rsidR="00000000" w:rsidRPr="00000000">
        <w:rPr>
          <w:rFonts w:ascii="Arial" w:cs="Arial" w:eastAsia="Arial" w:hAnsi="Arial"/>
          <w:rtl w:val="0"/>
        </w:rPr>
        <w:t xml:space="preserve"> Online, o que foi deferido. O Vereador  </w:t>
      </w:r>
      <w:r w:rsidDel="00000000" w:rsidR="00000000" w:rsidRPr="00000000">
        <w:rPr>
          <w:rFonts w:ascii="Arial" w:cs="Arial" w:eastAsia="Arial" w:hAnsi="Arial"/>
          <w:i w:val="1"/>
          <w:rtl w:val="0"/>
        </w:rPr>
        <w:t xml:space="preserve">José Ailton Nascimento (Paquito de Todos, SOLIDARIEDADE)</w:t>
      </w:r>
      <w:r w:rsidDel="00000000" w:rsidR="00000000" w:rsidRPr="00000000">
        <w:rPr>
          <w:rFonts w:ascii="Arial" w:cs="Arial" w:eastAsia="Arial" w:hAnsi="Arial"/>
          <w:rtl w:val="0"/>
        </w:rPr>
        <w:t xml:space="preserve">  exibiu imagens de placa que se deslocou na Ponte Aracaju-Barra e provocou um grande transtorno para a população que utiliza a via. Salientou que esse evento, destacou a necessidade e a urgência que revestem a construção de uma nova ponte para atender à população. Elogiou o trabalho do Governador Fábio Mitidieri e do Secretário da Casa Civil, Jorginho Araújo, que prontamente trabalharam para que a ponte fosse restabelecida, e que trabalham em prol da construção de uma nova ponte. Finalizou pugnando por atenção semelhante, dessa vez da Prefeitura e da SMTT, à população do Bairro Industrial, que precisa de melhorias em mobilidade, como a simples implantação de placas, faixas de pedestre e semáforos. </w:t>
      </w:r>
      <w:r w:rsidDel="00000000" w:rsidR="00000000" w:rsidRPr="00000000">
        <w:rPr>
          <w:rFonts w:ascii="Arial" w:cs="Arial" w:eastAsia="Arial" w:hAnsi="Arial"/>
          <w:rtl w:val="0"/>
        </w:rPr>
        <w:t xml:space="preserve">Pela Ordem o Vereador Elber Batalha Filho (PSB) justificou a ausência na Ordem do Dia de hoje.</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José Américo dos Santos Silva (Bigode do Santa Maria, PSD), Breno Garibalde (UNIÃO BRASIL), Camilo Daniel (PT), Cícero do Santa Maria (PODEMOS), Doutor Gonzaga (Sem Partido), Doutor Manuel Marcos (PSD), Eduardo Lima (REPUBLICANOS), Elber Batalha Filho (PSB),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e ausente a Vereadora: Emília Corrêa (PRD). Pauta de hoje, doze de março de dois mil e vinte e quatro. Projeto de Lei número 268/2021 de autoria da Vereadora Emília Corrêa (PRD) que submetido à votação foi aprovado em Redação Final. Projeto de Lei número 284/2023 de autoria do Vereador Ricardo Marques (CIDADANIA) que submetido à votação foi aprovado em Redação Final. Projeto de Lei número 180/2022 de autoria do Vereador Joaquim da Janelinha que submetido à votação foi aprovado em Segunda discussão. Emenda número 1 ao Projeto de Lei número 193/2022 de autoria do Vereador Breno Garibalde (UNIÃO BRASIL) recebeu parecer favorável do Vereador Pastor  Diego, Relator da Comissão de Constituição, Justiça e Redação e parecer favorável do Vereador Fabiano Oliveira (PP), Relator da Comissão de Educação, Cultura e Esportes, submetido à votação e foi aprovado em primeira discussão. Projeto de Lei número 193/2022 de autoria do Vereador Breno Garibalde (UNIÃO BRASIL) que submetido à votação foi aprovado em Segunda discussão. Projeto de Lei número 214/2022 de autoria do Vereador Joaquim da Janelinha que submetido à votação foi aprovado em Segunda discussão. Projeto de Lei número 238/2022 de autoria do Vereador Aldeilson Soares dos Santos (Binho, PMN) que submetido à votação foi aprovado em Segunda discussão. Projeto de Lei número 238/2022 de autoria do Vereador Aldeilson Soares dos Santos (Binho, PMN) que submetido à votação foi aprovado em Segunda discussão. Projeto de Lei número 258/2022 de autoria do Vereador Doutor Manuel Marcos (PSD) que submetido à votação foi aprovado em Segunda discussão. Projeto de Lei número 243/2023 de autoria da Vereadora Sheyla Galba (CIDADANIA) que submetido à votação foi aprovado em Segunda discussão Projeto de Lei número 249/2023 de autoria do Vereador Breno Garibalde (UNIÃO BRASIL), foi discutido pelo autor e submetido à votação foi aprovado em Segunda discussão. Projeto de Lei número 281/2023 de autoria do Vereador Ricardo Vasconcelos (REDE) que submetido à votação foi aprovado em Segunda discussão. Projeto de Lei número 299/2023 de autoria da Vereadora Professora Sônia Meire (PSOL) que submetido à votação foi aprovado em Segunda discussão. Projeto de Lei número 116/2023 de autoria do Vereador Ricardo Vasconcelos (REDE) que submetido à votação foi aprovado em Primeira Discussão. Requerimento número 93/2024 de autoria da Vereadora Emília Corrêa (PRD) que submetido à votação foi aprovado em Votação Única. Requerimento número 99/2024 de autoria do Vereador Cícero do Santa Maria (PODEMOS) que submetido à votação foi aprovado em Votação Única. Requerimento número 100/2024 de autoria do Vereador Breno Garibalde (UNIÃO BRASIL) que submetido à votação foi aprovado em Votação Única. Requerimento número 106/2024 de autoria do Vereador Professor Bittencourt (PDT) que submetido à votação foi aprovado em Votação Única. Requerimento número 107/2024 de autoria da Mesa Diretora que submetido à votação foi aprovado em Votação Única. Requerimento número 113/2024 de autoria do Vereador Professor Bittencourt (PDT), foi discutido pelo autor e submetido à votação foi aprovado em Votação Única.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Milton Dantas (Miltinho, PDT) solicitou votação fora da pauta dos requerimentos números 108/2024, 109/2024, e 111/2024, todos da autoria dele.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Sheyla Galba (CIDADANIA) agradeceu o cerimonial da câmara pela homenagem que realizaram às Vereadoras pelo dia das mulheres.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Professora Sônia Meire (PSOL) agradeceu a presença de cidadãos que têm atuado na busca dos direitos das pessoas com deficiência e agradeceu o cerimonial da câmara pela homenagem que realizaram às Vereadoras pelo dia das mulheres. Requerimento número  108/2024, de autoria do Vereador Milton Dantas (Miltinho, PDT), submetido à votação, foi aprovado em Discussão Única. Requerimento número  109/2024, de autoria do Vereador Milton Dantas (Miltinho, PDT), submetido à votação, foi aprovado em Discussão Única. Requerimento número  111/2024, de autoria do Vereador Milton Dantas (Miltinho, PDT), submetido à votação, foi aprovado em Discussão Única.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José Américo dos Santos Silva (Bigode do Santa Maria, PSD) informou que irá se ausentar do plenário e justificou a ausência. E, como nada mais havia a tratar, o Senhor Presidente convocou uma Sessão Extraordinária a ser aberta dentro de alguns instantes, e deu por encerrada a sessão às onze horas e trinta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doze de março de dois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769"/>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mEgrIJljeOqDLJ+pI/bJ/3zdQ==">CgMxLjA4AHIhMVU0cmp4LUhPLXZaZ0lScFlXd0t3ZlM1QURPVDUyOVFo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