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1ª SESSÃO ORDINÁRIA (NÃO DELIBERATIVA)</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06 DE FEVEREIRO DE 2024</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em exercício Vereador Eduardo Lima</w:t>
      </w:r>
      <w:r w:rsidDel="00000000" w:rsidR="00000000" w:rsidRPr="00000000">
        <w:rPr>
          <w:rFonts w:ascii="Arial" w:cs="Arial" w:eastAsia="Arial" w:hAnsi="Arial"/>
          <w:rtl w:val="0"/>
        </w:rPr>
        <w:t xml:space="preserve"> (REPUBLICANOS)</w:t>
      </w:r>
      <w:r w:rsidDel="00000000" w:rsidR="00000000" w:rsidRPr="00000000">
        <w:rPr>
          <w:rFonts w:ascii="Arial" w:cs="Arial" w:eastAsia="Arial" w:hAnsi="Arial"/>
          <w:rtl w:val="0"/>
        </w:rPr>
        <w:t xml:space="preserve"> declarou aberta a Sessão e suspendeu-a para recepcionar os Secretários e o Chefe do Poder Executivo Municipal. Às dez horas e quinze minutos Senhor Presidente, Vereador Ricardo Vasconcelos (REDE), reabriu a Sessão, com o Primeiro Secretário,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 Segundo Secretário, Vereador </w:t>
      </w:r>
      <w:r w:rsidDel="00000000" w:rsidR="00000000" w:rsidRPr="00000000">
        <w:rPr>
          <w:rFonts w:ascii="Arial" w:cs="Arial" w:eastAsia="Arial" w:hAnsi="Arial"/>
          <w:rtl w:val="0"/>
        </w:rPr>
        <w:t xml:space="preserve">Aldeilson Soares dos Santos (Binho, PMN)</w:t>
      </w:r>
      <w:r w:rsidDel="00000000" w:rsidR="00000000" w:rsidRPr="00000000">
        <w:rPr>
          <w:rFonts w:ascii="Arial" w:cs="Arial" w:eastAsia="Arial" w:hAnsi="Arial"/>
          <w:rtl w:val="0"/>
        </w:rPr>
        <w:t xml:space="preserve">. Presentes na abertura da Sessão os Senhores Vereadores: Breno Garibalde (UNIÃO BRASIL), Camilo Daniel (PT), Cícero do Santa Maria (PODEMOS), Eduardo Lima (REPUBLICANOS), Elber Batalha Filho (PSB), Milton Dantas (Miltinho, PDT), José Ailton Nascimento (Paquito de Todos, SOLIDARIEDADE), Professor Bittencourt (PDT), Professora Sônia Meire (PSOL), Ricardo Marques (CIDADANIA), Sargento Byron Estrelas do Mar (REPUBLICANOS), Sheyla Galba (CIDADANIA), Vinícius Porto (PDT). No decorrer da Sessão foi registrada a presença dos Vereadores: Anderson de Tuca (PDT), Aldeilson Soares dos Santos (Binho, PMN), José Américo dos Santos (Bigode do Santa Maria, PSD), Doutor Manuel Marcos (PSD), Isac (PDT), Ricardo Vasconcelos (REDE), Alexsandro da Conceição (Soneca, PSD), Norberto Alves Júnior (Zezinho do Bugio, PSB) (vinte e um). Ausentes os Vereadores: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Emília Corrêa (PRD), licenciada para tratamento de saúde, Fabiano Oliveira (PP), e Pastor Diego (PP) (três),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Veto parcial ao Projeto de Lei número 412/2023, de autoria do Poder Executivo; e o Veto parcial ao Projeto de Lei número 412/2023, que Estima a receita e fixa a despesa do Município de Aracaju para o exercício de 2024, dá providências correlatas. Projetos de Decreto Legislativos números 2/2024, de autoria da Mesa Diretora, que concede licença ao Vereador Josenito Vitale de Jesus (Nitinho), para assumir como suplente a vaga de Deputado Federal, e dá providências correlatas, e 3/2024, também de autoria da Mesa Diretora, que concede licença para tratamento de saúde à Vereadora Emília Corrêa e dá outras providências. Projetos de Lei números 389/2023, de autoria do Vereador Cícero do Santa Maria (PODEMOS), dispõe sobre a denominação da Rua Padre Ludwig August Lemper; 399/2023, de autoria do Vereador Eduardo Lima (REPUBLICANOS), reconhece de Utilidade Pública o Centro de Integração Raio de Sol-CIRAS; 408/2023, de autoria do Vereador Ricardo Marques (CIDADANIA), denomina Rua Glaucia Ramalho Araújo a atual Rua C, no Loteamento JC Barros Bairro Aeroporto. Ofício nº 01/2024, do gabinete do Vereador Josenito Vitale de Jesus (Nitinho, PSD), que requer a concessão de licença, sem remuneração, para posse e exercício no Cargo de Deputado Estadual; Ofício sem número, de autoria da Vereadora Emília Corrêa (PRD), onde requer licença para tratamento de saúde. Ato contínuo, o Senhor  Presidente Ricardo Vasconcelos que convidou para fazer parte da Mesa o Prefeito da Capital Edvaldo Nogueira e o Secretário de Estado e Desenvolvimento Urbano Infraestrutura  Luiz Roberto  representando o Governador do Estado, Fábio Mitidieri. Ato contínuo, o Senhor Presidente saudou os demais presentes e convidou o Prefeito Edvaldo Nogueira para ocupar a tribuna.  O Excelentíssimo Senhor Prefeito, </w:t>
      </w:r>
      <w:r w:rsidDel="00000000" w:rsidR="00000000" w:rsidRPr="00000000">
        <w:rPr>
          <w:rFonts w:ascii="Arial" w:cs="Arial" w:eastAsia="Arial" w:hAnsi="Arial"/>
          <w:i w:val="1"/>
          <w:rtl w:val="0"/>
        </w:rPr>
        <w:t xml:space="preserve">Edvaldo Nogueira (PDT) </w:t>
      </w:r>
      <w:r w:rsidDel="00000000" w:rsidR="00000000" w:rsidRPr="00000000">
        <w:rPr>
          <w:rFonts w:ascii="Arial" w:cs="Arial" w:eastAsia="Arial" w:hAnsi="Arial"/>
          <w:rtl w:val="0"/>
        </w:rPr>
        <w:t xml:space="preserve">destacou os feitos durante os mandatos que exerceu à frente da Prefeitura Municipal de Aracaju. Relatou que se orgulha muito pelas obras feitas em todos os bairros da Capital, e que a quantidade de empreendimentos revela o compromisso com todos os Aracajuanos. Salientou que, com planejamento estratégico, melhorou diversas áreas, e proporcionou várias melhorias, a exemplo do aumento da resiliência da Cidade em relação às chuvas, a criação da primeira maternidade pública municipal, a implantação de infraestrutura e a construção de casas para a população. Salientou conquistas em todos os aspectos da sociedade, e mencionou os investimentos em mobilidade urbana, subsídios para renovação de frotas de ônibus, congelamento das tarifas, além do início da licitação do transporte público e a ampliação da rede da saúde aracajuana. Destacou os números já atingidos pela Maternidade Lourdes Nogueira, e que ela vem se tornando referência regional. O Chefe do Poder Executivo Municipal disse que trabalhou também na busca por novas formas de fazer a maternidade crescer, ressaltando o financiamento obtido junto ao </w:t>
      </w:r>
      <w:r w:rsidDel="00000000" w:rsidR="00000000" w:rsidRPr="00000000">
        <w:rPr>
          <w:rFonts w:ascii="Arial" w:cs="Arial" w:eastAsia="Arial" w:hAnsi="Arial"/>
          <w:highlight w:val="white"/>
          <w:rtl w:val="0"/>
        </w:rPr>
        <w:t xml:space="preserve">Banco Interamericano de Desenvolvimento (BID)</w:t>
      </w:r>
      <w:r w:rsidDel="00000000" w:rsidR="00000000" w:rsidRPr="00000000">
        <w:rPr>
          <w:rFonts w:ascii="Arial" w:cs="Arial" w:eastAsia="Arial" w:hAnsi="Arial"/>
          <w:rtl w:val="0"/>
        </w:rPr>
        <w:t xml:space="preserve">, a construção da Avenida Perimetral Oeste, construção de casas no Bairro Lamarão, Praças, Ecopontos, revitalização do Parque da Sementeira. Fez menção ainda ao empréstimo obtido junto ao banco dos BRICS, com apoio desta Casa, cujos recursos serão empregados em diversas obras de infraestrutura pela Capital, incluindo a revitalização e recondicionamento de avenidas, dragagem de rios e construção de canais. Segundo o Prefeito, essas tantas obras construirão as bases para a cidade do futuro, têm a finalidade de melhorar a vida das pessoas e, nesses sete anos, os avanços superaram o esperado. O Gestor mencionou os avanços concretizados pelos números obtidos pela rede de Ensino Municipal, posicionada como o segundo maior crescimento no </w:t>
      </w:r>
      <w:r w:rsidDel="00000000" w:rsidR="00000000" w:rsidRPr="00000000">
        <w:rPr>
          <w:rFonts w:ascii="Arial" w:cs="Arial" w:eastAsia="Arial" w:hAnsi="Arial"/>
          <w:highlight w:val="white"/>
          <w:rtl w:val="0"/>
        </w:rPr>
        <w:t xml:space="preserve">Índice de Desenvolvimento da Educação Básica (</w:t>
      </w:r>
      <w:r w:rsidDel="00000000" w:rsidR="00000000" w:rsidRPr="00000000">
        <w:rPr>
          <w:rFonts w:ascii="Arial" w:cs="Arial" w:eastAsia="Arial" w:hAnsi="Arial"/>
          <w:rtl w:val="0"/>
        </w:rPr>
        <w:t xml:space="preserve">IDEB) em 2023, e informou que ontem lançou um importante programa para implementação de tecnologia no ensino, que julga um importante elemento de inclusão digital para as famílias de baixa renda. Referindo-se aos demais Vereadores, o Prefeito disse que está no último ano de mandato, mas o trabalho ainda não está terminado e, apesar das diferenças, todos têm em comum o pensar no melhor pela Cidade. O Gestor convocou então os Vereadores a continuar colaborando pela melhoria da vida da População de Aracaju, e disse que a parceria com a Câmara Municipal será fundamental, como foi nos últimos sete anos. Ressaltou que as visões e posições políticas diversas são normais e importantes, para que se construa uma cidade cada vez mais plural, democrática e se atenda às mais variadas demandas da população. Finalizou reforçando a necessidade de dar as mãos em prol daquilo que é comum a todos eles: a cidade, lugar onde construíram as carreiras, a identidade e que continuará, quando eles não forem mais lembrados. E, como nada mais havia a tratar, o Senhor Presidente convocou Sessão Ordinária em sete de fevereiro de dois mil e vinte e quatro, na hora Regimental, e deu por encerrada a sessão às dez horas e trinta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seis de fevereiro de dois mil e vinte e quatro.</w:t>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B">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4" name="image1.png"/>
          <a:graphic>
            <a:graphicData uri="http://schemas.openxmlformats.org/drawingml/2006/picture">
              <pic:pic>
                <pic:nvPicPr>
                  <pic:cNvPr descr="Câmara Municipal de Aracaju" id="0" name="image1.png"/>
                  <pic:cNvPicPr preferRelativeResize="0"/>
                </pic:nvPicPr>
                <pic:blipFill>
                  <a:blip r:embed="rId1"/>
                  <a:srcRect b="8444"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1346200</wp:posOffset>
              </wp:positionH>
              <wp:positionV relativeFrom="paragraph">
                <wp:posOffset>558800</wp:posOffset>
              </wp:positionV>
              <wp:extent cx="3190875" cy="447675"/>
              <wp:effectExtent b="0" l="0" r="0" t="0"/>
              <wp:wrapNone/>
              <wp:docPr id="2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1346200</wp:posOffset>
              </wp:positionH>
              <wp:positionV relativeFrom="paragraph">
                <wp:posOffset>558800</wp:posOffset>
              </wp:positionV>
              <wp:extent cx="3190875" cy="447675"/>
              <wp:effectExtent b="0" l="0" r="0" t="0"/>
              <wp:wrapNone/>
              <wp:docPr id="2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90875" cy="447675"/>
                      </a:xfrm>
                      <a:prstGeom prst="rect"/>
                      <a:ln/>
                    </pic:spPr>
                  </pic:pic>
                </a:graphicData>
              </a:graphic>
            </wp:anchor>
          </w:drawing>
        </mc:Fallback>
      </mc:AlternateContent>
    </w:r>
  </w:p>
  <w:p w:rsidR="00000000" w:rsidDel="00000000" w:rsidP="00000000" w:rsidRDefault="00000000" w:rsidRPr="00000000" w14:paraId="0000000D">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0E">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0F">
    <w:pPr>
      <w:tabs>
        <w:tab w:val="center" w:leader="none" w:pos="4419"/>
        <w:tab w:val="right" w:leader="none" w:pos="8838"/>
      </w:tabs>
      <w:jc w:val="center"/>
      <w:rPr>
        <w:rFonts w:ascii="Arial" w:cs="Arial" w:eastAsia="Arial" w:hAnsi="Arial"/>
        <w:b w:val="1"/>
        <w:color w:val="999999"/>
        <w:sz w:val="10"/>
        <w:szCs w:val="1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dxels6eEXZxcBog0vVyeQqJKIw==">CgMxLjA4AHIhMTJ0T1BPbm15Z1Y0QWt6dm9yMEROc0tfY05hMllDZkZH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