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Breno Garibalde (REDE), Camilo Daniel (PT), Eduardo Lima (REPUBLICANOS), Fabiano Oliveira (PP), José Ailton Nascimento (Paquito de Todos, PODEMOS), Professora Sônia Meire (PSOL), e Ricardo Marques (CIDADANIA) (oito). Ausentes os Vereadores: Anderson de Tuca (UNIÃO BRASIL), José Américo dos Santos Silva (Bigode do Santa Maria, PSD), Aldeilson Soares dos Santos (Binho, PODEMOS), Cícero do Santa Maria (PODEMOS), Doutor Manuel Marcos (PSD), Elber Batalha Filho (PSB), Isac (UNIÃO BRASIL), Joaquim da Janelinha (PDT), Pastor Diego (UNIÃO BRASIL), Professor Bittencourt (PDT), Ricardo Vasconcelos (PSD), Sargento Byron Estrelas do Mar (MDB), Sheyla Galba (UNIÃO BRASIL), Alexsandro da Conceição (Soneca, PSD), e Vinícius Porto (PDT), todos com justificativas, e Emília Corrêa (PL), licenciada (dezesseis).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235/2024, de autoria do Vereador Alexsandro da Conceição (Soneca, PSD), que dispõe sobre a implantação do “Kit Maternidade Solidária” no âmbito do Município de Aracaju e dá outras providências; 238/2024, de autoria do Vereador Adriano Taxista (PODEMOS), que dispõe sobre a obrigatoriedade de shoppings centers e redes de supermercados oferecerem abrigos para taxistas e passageiros no Município de Aracaju e dá outras providências; 242/2024, de autoria do Vereador Adriano Taxista (PODEMOS), que dispõe sobre a vestimenta dos motoristas de aplicativos no Município de Aracaju e dá outras providências; 250/2024, de autoria do Vereador Professor Bittencourt (PDT), que denomina Praça Diego dos Santos a atual Praça 02, localizada entre a Avenida Antônio Barbosa de Jesus e a Rua do Arame, no bairro Japãozinho e dá providências correlatas. Requerimentos números 324/2024 e 330/2024, de autoria do Vereador Eduardo Lima (REPUBLICANOS); 328/2024 e 329/2024, de autoria do Vereador Sargento Byron Estrelas do Mar (MDB).</w:t>
      </w:r>
      <w:r w:rsidDel="00000000" w:rsidR="00000000" w:rsidRPr="00000000">
        <w:rPr>
          <w:rFonts w:ascii="Arial" w:cs="Arial" w:eastAsia="Arial" w:hAnsi="Arial"/>
          <w:i w:val="1"/>
          <w:rtl w:val="0"/>
        </w:rPr>
        <w:t xml:space="preserve"> Ato contínuo, o Senhor Presidente em exercício, Vereador Fabiano Oliveira (PP),</w:t>
      </w:r>
      <w:r w:rsidDel="00000000" w:rsidR="00000000" w:rsidRPr="00000000">
        <w:rPr>
          <w:rFonts w:ascii="Arial" w:cs="Arial" w:eastAsia="Arial" w:hAnsi="Arial"/>
          <w:rtl w:val="0"/>
        </w:rPr>
        <w:t xml:space="preserve"> parabenizou o Secretário Municipal de Turismo, Jorge Fraga, pelo aniversário natalício dele e encerrou a Sessão em virtude da realização de obras pela Companhia de Saneamento de Sergipe (DESO), que suspenderam o fornecimento de água deste Parlamento. </w:t>
      </w:r>
      <w:r w:rsidDel="00000000" w:rsidR="00000000" w:rsidRPr="00000000">
        <w:rPr>
          <w:rFonts w:ascii="Arial" w:cs="Arial" w:eastAsia="Arial" w:hAnsi="Arial"/>
          <w:rtl w:val="0"/>
        </w:rPr>
        <w:t xml:space="preserve">E, como nada mais havia a tratar, o Senhor Presidente convocou uma Sessão  Ordinária em</w:t>
      </w:r>
      <w:r w:rsidDel="00000000" w:rsidR="00000000" w:rsidRPr="00000000">
        <w:rPr>
          <w:rFonts w:ascii="Arial" w:cs="Arial" w:eastAsia="Arial" w:hAnsi="Arial"/>
          <w:rtl w:val="0"/>
        </w:rPr>
        <w:t xml:space="preserve"> vinte e nove de agosto de dois mil e vinte e quatro</w:t>
      </w:r>
      <w:r w:rsidDel="00000000" w:rsidR="00000000" w:rsidRPr="00000000">
        <w:rPr>
          <w:rFonts w:ascii="Arial" w:cs="Arial" w:eastAsia="Arial" w:hAnsi="Arial"/>
          <w:rtl w:val="0"/>
        </w:rPr>
        <w:t xml:space="preserve">, na hora Regimental, e deu por encerrada a sessão às nove horas e vinte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oito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-314324</wp:posOffset>
              </wp:positionV>
              <wp:extent cx="3837623" cy="1921972"/>
              <wp:effectExtent b="0" l="0" r="0" t="0"/>
              <wp:wrapNone/>
              <wp:docPr id="32" name=""/>
              <a:graphic>
                <a:graphicData uri="http://schemas.microsoft.com/office/word/2010/wordprocessingGroup">
                  <wpg:wgp>
                    <wpg:cNvGrpSpPr/>
                    <wpg:grpSpPr>
                      <a:xfrm>
                        <a:off x="1994700" y="737400"/>
                        <a:ext cx="3837623" cy="1921972"/>
                        <a:chOff x="1994700" y="737400"/>
                        <a:chExt cx="5764225" cy="2878550"/>
                      </a:xfrm>
                    </wpg:grpSpPr>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3" name="Shape 3"/>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-314324</wp:posOffset>
              </wp:positionV>
              <wp:extent cx="3837623" cy="1921972"/>
              <wp:effectExtent b="0" l="0" r="0" t="0"/>
              <wp:wrapNone/>
              <wp:docPr id="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37623" cy="19219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459TxGbrQDLXrWmTfUD/fUA9g==">CgMxLjA4AHIhMTVtS1E4anlEWXJvU1hNT1BDcjh4NEs3cTFRWkk4WC1Q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